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27232" w14:textId="77777777" w:rsidR="0077367D" w:rsidRDefault="0077367D" w:rsidP="0077367D">
      <w:pPr>
        <w:pStyle w:val="Zhlav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4C3A4EF" wp14:editId="309B2437">
            <wp:simplePos x="0" y="0"/>
            <wp:positionH relativeFrom="margin">
              <wp:posOffset>4876800</wp:posOffset>
            </wp:positionH>
            <wp:positionV relativeFrom="paragraph">
              <wp:posOffset>243205</wp:posOffset>
            </wp:positionV>
            <wp:extent cx="1057275" cy="460375"/>
            <wp:effectExtent l="0" t="0" r="9525" b="0"/>
            <wp:wrapNone/>
            <wp:docPr id="208" name="Obrázek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460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AC91F15" wp14:editId="20BA3EF3">
            <wp:simplePos x="0" y="0"/>
            <wp:positionH relativeFrom="margin">
              <wp:posOffset>0</wp:posOffset>
            </wp:positionH>
            <wp:positionV relativeFrom="paragraph">
              <wp:posOffset>172085</wp:posOffset>
            </wp:positionV>
            <wp:extent cx="2038350" cy="609467"/>
            <wp:effectExtent l="0" t="0" r="0" b="635"/>
            <wp:wrapNone/>
            <wp:docPr id="209" name="Obrázek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6094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EED337" w14:textId="77777777" w:rsidR="0077367D" w:rsidRDefault="0077367D" w:rsidP="003A51BB">
      <w:pPr>
        <w:tabs>
          <w:tab w:val="left" w:pos="1140"/>
        </w:tabs>
        <w:jc w:val="center"/>
        <w:rPr>
          <w:rFonts w:ascii="Arial Black" w:hAnsi="Arial Black" w:cs="Tahoma"/>
          <w:b/>
          <w:noProof/>
          <w:sz w:val="28"/>
          <w:lang w:eastAsia="cs-CZ"/>
        </w:rPr>
      </w:pPr>
    </w:p>
    <w:p w14:paraId="63825E63" w14:textId="77777777" w:rsidR="0077367D" w:rsidRDefault="0077367D" w:rsidP="003A51BB">
      <w:pPr>
        <w:tabs>
          <w:tab w:val="left" w:pos="1140"/>
        </w:tabs>
        <w:jc w:val="center"/>
        <w:rPr>
          <w:rFonts w:ascii="Arial Black" w:hAnsi="Arial Black" w:cs="Tahoma"/>
          <w:b/>
          <w:noProof/>
          <w:sz w:val="28"/>
          <w:lang w:eastAsia="cs-CZ"/>
        </w:rPr>
      </w:pPr>
    </w:p>
    <w:p w14:paraId="535F80D8" w14:textId="0729A3ED" w:rsidR="00A33475" w:rsidRPr="00F578C8" w:rsidRDefault="00111B91" w:rsidP="003A51BB">
      <w:pPr>
        <w:tabs>
          <w:tab w:val="left" w:pos="1140"/>
        </w:tabs>
        <w:jc w:val="center"/>
        <w:rPr>
          <w:rFonts w:ascii="Arial Black" w:hAnsi="Arial Black" w:cs="Tahoma"/>
          <w:b/>
          <w:sz w:val="28"/>
        </w:rPr>
      </w:pPr>
      <w:r w:rsidRPr="00F578C8">
        <w:rPr>
          <w:rFonts w:ascii="Arial Black" w:hAnsi="Arial Black" w:cs="Tahoma"/>
          <w:b/>
          <w:sz w:val="28"/>
        </w:rPr>
        <w:t>OZNÁMENÍ O ZAHÁJENÍ ZADÁVACÍHO ŘÍZENÍ</w:t>
      </w:r>
    </w:p>
    <w:p w14:paraId="11DECA38" w14:textId="77777777" w:rsidR="00111B91" w:rsidRPr="001E1D82" w:rsidRDefault="00111B91" w:rsidP="003A51BB">
      <w:pPr>
        <w:tabs>
          <w:tab w:val="left" w:pos="1140"/>
        </w:tabs>
        <w:jc w:val="center"/>
        <w:rPr>
          <w:rFonts w:ascii="Tahoma" w:hAnsi="Tahoma" w:cs="Tahoma"/>
          <w:sz w:val="20"/>
          <w:szCs w:val="19"/>
        </w:rPr>
      </w:pPr>
      <w:r w:rsidRPr="001E1D82">
        <w:rPr>
          <w:rFonts w:ascii="Tahoma" w:hAnsi="Tahoma" w:cs="Tahoma"/>
          <w:sz w:val="20"/>
          <w:szCs w:val="19"/>
        </w:rPr>
        <w:t>(dále jen „</w:t>
      </w:r>
      <w:r w:rsidRPr="001E1D82">
        <w:rPr>
          <w:rFonts w:ascii="Tahoma" w:hAnsi="Tahoma" w:cs="Tahoma"/>
          <w:b/>
          <w:sz w:val="20"/>
          <w:szCs w:val="19"/>
        </w:rPr>
        <w:t>Oznámení</w:t>
      </w:r>
      <w:r w:rsidRPr="001E1D82">
        <w:rPr>
          <w:rFonts w:ascii="Tahoma" w:hAnsi="Tahoma" w:cs="Tahoma"/>
          <w:sz w:val="20"/>
          <w:szCs w:val="19"/>
        </w:rPr>
        <w:t>“)</w:t>
      </w:r>
    </w:p>
    <w:p w14:paraId="2B008177" w14:textId="77777777" w:rsidR="003A51BB" w:rsidRPr="0075660D" w:rsidRDefault="003A51BB" w:rsidP="003A51BB">
      <w:pPr>
        <w:tabs>
          <w:tab w:val="left" w:pos="1140"/>
        </w:tabs>
        <w:jc w:val="center"/>
        <w:rPr>
          <w:rFonts w:ascii="Tahoma" w:hAnsi="Tahoma" w:cs="Tahoma"/>
          <w:b/>
        </w:rPr>
      </w:pPr>
      <w:r w:rsidRPr="0075660D">
        <w:rPr>
          <w:rFonts w:ascii="Tahoma" w:hAnsi="Tahoma" w:cs="Tahoma"/>
          <w:b/>
        </w:rPr>
        <w:t>Veřejná zakázka malého rozsahu</w:t>
      </w:r>
    </w:p>
    <w:p w14:paraId="4D7371C5" w14:textId="1140C9D3" w:rsidR="003A51BB" w:rsidRPr="0075660D" w:rsidRDefault="003C4BF0" w:rsidP="003A51BB">
      <w:pPr>
        <w:tabs>
          <w:tab w:val="left" w:pos="1140"/>
        </w:tabs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realizovaná</w:t>
      </w:r>
      <w:r w:rsidR="002F76D6">
        <w:rPr>
          <w:rFonts w:ascii="Tahoma" w:hAnsi="Tahoma" w:cs="Tahoma"/>
          <w:sz w:val="20"/>
        </w:rPr>
        <w:t xml:space="preserve"> v souladu s ŘD </w:t>
      </w:r>
      <w:r w:rsidR="002F76D6" w:rsidRPr="0086771B">
        <w:rPr>
          <w:rFonts w:ascii="Tahoma" w:hAnsi="Tahoma" w:cs="Tahoma"/>
          <w:sz w:val="20"/>
        </w:rPr>
        <w:t>02-16-0</w:t>
      </w:r>
      <w:r w:rsidR="004A2E39">
        <w:rPr>
          <w:rFonts w:ascii="Tahoma" w:hAnsi="Tahoma" w:cs="Tahoma"/>
          <w:sz w:val="20"/>
        </w:rPr>
        <w:t>8</w:t>
      </w:r>
      <w:r w:rsidR="002F76D6" w:rsidRPr="0086771B">
        <w:rPr>
          <w:rFonts w:ascii="Tahoma" w:hAnsi="Tahoma" w:cs="Tahoma"/>
          <w:sz w:val="20"/>
        </w:rPr>
        <w:t>-S-PTN</w:t>
      </w:r>
      <w:r w:rsidR="002F76D6">
        <w:rPr>
          <w:rFonts w:ascii="Tahoma" w:hAnsi="Tahoma" w:cs="Tahoma"/>
          <w:sz w:val="20"/>
        </w:rPr>
        <w:t xml:space="preserve"> „Veřejné zakázky“, která upravuje zásady a postupy při zadávání</w:t>
      </w:r>
      <w:r w:rsidR="00EA6202">
        <w:rPr>
          <w:rFonts w:ascii="Tahoma" w:hAnsi="Tahoma" w:cs="Tahoma"/>
          <w:sz w:val="20"/>
        </w:rPr>
        <w:t xml:space="preserve"> </w:t>
      </w:r>
      <w:r w:rsidR="002F76D6">
        <w:rPr>
          <w:rFonts w:ascii="Tahoma" w:hAnsi="Tahoma" w:cs="Tahoma"/>
          <w:sz w:val="20"/>
        </w:rPr>
        <w:t>veřejných zakázek malého rozsahu ve smyslu zákona č. 134/2016</w:t>
      </w:r>
      <w:r w:rsidR="00196F91">
        <w:rPr>
          <w:rFonts w:ascii="Tahoma" w:hAnsi="Tahoma" w:cs="Tahoma"/>
          <w:sz w:val="20"/>
        </w:rPr>
        <w:t xml:space="preserve"> Sb</w:t>
      </w:r>
      <w:r w:rsidR="002F76D6">
        <w:rPr>
          <w:rFonts w:ascii="Tahoma" w:hAnsi="Tahoma" w:cs="Tahoma"/>
          <w:sz w:val="20"/>
        </w:rPr>
        <w:t xml:space="preserve">., o zadávání veřejných zakázek, </w:t>
      </w:r>
      <w:r w:rsidR="003A51BB" w:rsidRPr="0075660D">
        <w:rPr>
          <w:rFonts w:ascii="Tahoma" w:hAnsi="Tahoma" w:cs="Tahoma"/>
          <w:sz w:val="20"/>
        </w:rPr>
        <w:t>v platném znění (dále jen „</w:t>
      </w:r>
      <w:r w:rsidR="00C179C6">
        <w:rPr>
          <w:rFonts w:ascii="Tahoma" w:hAnsi="Tahoma" w:cs="Tahoma"/>
          <w:b/>
          <w:sz w:val="20"/>
        </w:rPr>
        <w:t>Zákon</w:t>
      </w:r>
      <w:r w:rsidR="003A51BB" w:rsidRPr="0075660D">
        <w:rPr>
          <w:rFonts w:ascii="Tahoma" w:hAnsi="Tahoma" w:cs="Tahoma"/>
          <w:sz w:val="20"/>
        </w:rPr>
        <w:t>“)</w:t>
      </w:r>
      <w:r w:rsidR="002F76D6">
        <w:rPr>
          <w:rFonts w:ascii="Tahoma" w:hAnsi="Tahoma" w:cs="Tahoma"/>
          <w:sz w:val="20"/>
        </w:rPr>
        <w:t>.</w:t>
      </w:r>
      <w:r w:rsidR="008E1E4E">
        <w:rPr>
          <w:rFonts w:ascii="Tahoma" w:hAnsi="Tahoma" w:cs="Tahoma"/>
          <w:sz w:val="20"/>
        </w:rPr>
        <w:t xml:space="preserve"> </w:t>
      </w:r>
    </w:p>
    <w:p w14:paraId="60E06D9A" w14:textId="194A3963" w:rsidR="003A51BB" w:rsidRPr="00A74505" w:rsidRDefault="0094388E" w:rsidP="003A51BB">
      <w:pPr>
        <w:tabs>
          <w:tab w:val="left" w:pos="1140"/>
        </w:tabs>
        <w:jc w:val="center"/>
        <w:rPr>
          <w:rFonts w:ascii="Tahoma" w:hAnsi="Tahoma" w:cs="Tahoma"/>
          <w:b/>
          <w:color w:val="FF0000"/>
          <w:sz w:val="28"/>
          <w:szCs w:val="28"/>
        </w:rPr>
      </w:pPr>
      <w:r w:rsidRPr="00A74505">
        <w:rPr>
          <w:rFonts w:ascii="Tahoma" w:hAnsi="Tahoma" w:cs="Tahoma"/>
          <w:b/>
          <w:color w:val="FF0000"/>
          <w:sz w:val="28"/>
          <w:szCs w:val="28"/>
        </w:rPr>
        <w:t>„</w:t>
      </w:r>
      <w:r w:rsidR="00695304" w:rsidRPr="00A74505">
        <w:rPr>
          <w:rFonts w:ascii="Tahoma" w:hAnsi="Tahoma" w:cs="Tahoma"/>
          <w:b/>
          <w:color w:val="FF0000"/>
          <w:sz w:val="28"/>
          <w:szCs w:val="28"/>
        </w:rPr>
        <w:t>Dodávka 2 ks platebních automatů na regulační poplatk</w:t>
      </w:r>
      <w:r w:rsidR="00C23216" w:rsidRPr="00A74505">
        <w:rPr>
          <w:rFonts w:ascii="Tahoma" w:hAnsi="Tahoma" w:cs="Tahoma"/>
          <w:b/>
          <w:color w:val="FF0000"/>
          <w:sz w:val="28"/>
          <w:szCs w:val="28"/>
        </w:rPr>
        <w:t>y</w:t>
      </w:r>
      <w:r w:rsidR="00A74505" w:rsidRPr="00A74505">
        <w:rPr>
          <w:rFonts w:ascii="Tahoma" w:hAnsi="Tahoma" w:cs="Tahoma"/>
          <w:b/>
          <w:color w:val="FF0000"/>
          <w:sz w:val="28"/>
          <w:szCs w:val="28"/>
        </w:rPr>
        <w:t xml:space="preserve"> II</w:t>
      </w:r>
      <w:r w:rsidR="003A51BB" w:rsidRPr="00A74505">
        <w:rPr>
          <w:rFonts w:ascii="Tahoma" w:hAnsi="Tahoma" w:cs="Tahoma"/>
          <w:b/>
          <w:color w:val="FF0000"/>
          <w:sz w:val="28"/>
          <w:szCs w:val="28"/>
        </w:rPr>
        <w:t>“</w:t>
      </w: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709"/>
        <w:gridCol w:w="4819"/>
      </w:tblGrid>
      <w:tr w:rsidR="00113276" w:rsidRPr="00113276" w14:paraId="79D0DFDC" w14:textId="77777777" w:rsidTr="00EA6202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E8ECF0"/>
            <w:noWrap/>
            <w:vAlign w:val="center"/>
            <w:hideMark/>
          </w:tcPr>
          <w:p w14:paraId="1CD9A163" w14:textId="77777777" w:rsidR="00113276" w:rsidRPr="00113276" w:rsidRDefault="00113276" w:rsidP="001132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I.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1110C7" w14:textId="09003A26" w:rsidR="00113276" w:rsidRPr="00113276" w:rsidRDefault="009B26FE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Název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 xml:space="preserve"> zadavatele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BD9CDF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81D81" w14:textId="4DF437C0" w:rsidR="00113276" w:rsidRPr="00113276" w:rsidRDefault="009B26FE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Nemocnice </w:t>
            </w:r>
            <w:proofErr w:type="gramStart"/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Karviná - Ráj</w:t>
            </w:r>
            <w:proofErr w:type="gramEnd"/>
            <w:r w:rsidRPr="0011327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, příspěvková organizace</w:t>
            </w:r>
          </w:p>
        </w:tc>
      </w:tr>
      <w:tr w:rsidR="00113276" w:rsidRPr="00113276" w14:paraId="489FD023" w14:textId="77777777" w:rsidTr="00EA6202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E8ECF0"/>
            <w:vAlign w:val="center"/>
            <w:hideMark/>
          </w:tcPr>
          <w:p w14:paraId="097785C3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5346E8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Sídlo: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D40D8C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8707A" w14:textId="77777777" w:rsidR="00113276" w:rsidRPr="00113276" w:rsidRDefault="00A640D9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Vydmuchov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 399/5, Ráj, 734 01 Karviná</w:t>
            </w:r>
          </w:p>
        </w:tc>
      </w:tr>
      <w:tr w:rsidR="00113276" w:rsidRPr="00113276" w14:paraId="15BC927E" w14:textId="77777777" w:rsidTr="00EA6202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E8ECF0"/>
            <w:vAlign w:val="center"/>
            <w:hideMark/>
          </w:tcPr>
          <w:p w14:paraId="3600A40F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A2A904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IČ zadavatele: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3AE8ED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6AA35" w14:textId="77777777" w:rsidR="00113276" w:rsidRPr="00113276" w:rsidRDefault="00A640D9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008 44 853</w:t>
            </w:r>
          </w:p>
        </w:tc>
      </w:tr>
      <w:tr w:rsidR="00113276" w:rsidRPr="00113276" w14:paraId="0C7AAAEB" w14:textId="77777777" w:rsidTr="00EA6202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E8ECF0"/>
            <w:vAlign w:val="center"/>
            <w:hideMark/>
          </w:tcPr>
          <w:p w14:paraId="7E4C9A13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BFD4D8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Oprávněná osoba za zadavatele: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554BBE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16F61" w14:textId="393F50F9" w:rsidR="0070664A" w:rsidRPr="00113276" w:rsidRDefault="00690681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Ing. </w:t>
            </w:r>
            <w:r w:rsidR="00FF365B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Ivo </w:t>
            </w:r>
            <w:proofErr w:type="spellStart"/>
            <w:r w:rsidR="00FF365B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Žolnerčík</w:t>
            </w:r>
            <w:proofErr w:type="spellEnd"/>
            <w:r w:rsidR="00796F97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, </w:t>
            </w:r>
            <w:r w:rsidR="0070664A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ředitel</w:t>
            </w:r>
          </w:p>
        </w:tc>
      </w:tr>
      <w:tr w:rsidR="00113276" w:rsidRPr="00113276" w14:paraId="7D0F392F" w14:textId="77777777" w:rsidTr="00EA6202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E8ECF0"/>
            <w:vAlign w:val="center"/>
            <w:hideMark/>
          </w:tcPr>
          <w:p w14:paraId="58FBA235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8AA4DE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Kontaktní osoba zadavatele: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E3BBC8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04476" w14:textId="085958CA" w:rsidR="0070664A" w:rsidRPr="00113276" w:rsidRDefault="00EA3106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Michaela Rusková</w:t>
            </w:r>
          </w:p>
        </w:tc>
      </w:tr>
      <w:tr w:rsidR="00113276" w:rsidRPr="00113276" w14:paraId="1AFCAC37" w14:textId="77777777" w:rsidTr="00EA6202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E8ECF0"/>
            <w:vAlign w:val="center"/>
            <w:hideMark/>
          </w:tcPr>
          <w:p w14:paraId="35FAC6D8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AB29AD" w14:textId="431A032D" w:rsidR="00113276" w:rsidRPr="00113276" w:rsidRDefault="009B26FE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Telefon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, e-mail</w:t>
            </w:r>
            <w:r w:rsidR="008551FB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 xml:space="preserve"> kontaktní osoby</w:t>
            </w: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16AD08C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F910F" w14:textId="7502AACB" w:rsidR="00113276" w:rsidRPr="00113276" w:rsidRDefault="009B26FE" w:rsidP="00113276">
            <w:pPr>
              <w:spacing w:after="0" w:line="240" w:lineRule="auto"/>
              <w:rPr>
                <w:rFonts w:ascii="Tahoma" w:eastAsia="Times New Roman" w:hAnsi="Tahoma" w:cs="Tahoma"/>
                <w:color w:val="0563C1"/>
                <w:sz w:val="20"/>
                <w:u w:val="single"/>
                <w:lang w:eastAsia="cs-CZ"/>
              </w:rPr>
            </w:pPr>
            <w:r w:rsidRPr="0011327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596 383</w:t>
            </w: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 </w:t>
            </w:r>
            <w:r w:rsidRPr="0011327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274</w:t>
            </w: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, </w:t>
            </w:r>
            <w:hyperlink r:id="rId10" w:history="1">
              <w:r w:rsidR="00EA3106" w:rsidRPr="00B76DC5">
                <w:rPr>
                  <w:rStyle w:val="Hypertextovodkaz"/>
                  <w:rFonts w:ascii="Tahoma" w:eastAsia="Times New Roman" w:hAnsi="Tahoma" w:cs="Tahoma"/>
                  <w:sz w:val="20"/>
                  <w:lang w:eastAsia="cs-CZ"/>
                </w:rPr>
                <w:t>ruskova.michaela@nspka.cz</w:t>
              </w:r>
            </w:hyperlink>
          </w:p>
        </w:tc>
      </w:tr>
      <w:tr w:rsidR="00113276" w:rsidRPr="00113276" w14:paraId="2046EC13" w14:textId="77777777" w:rsidTr="00EA6202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67838F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color w:val="0563C1"/>
                <w:sz w:val="20"/>
                <w:u w:val="single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2EED07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47E47C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1532B4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cs-CZ"/>
              </w:rPr>
            </w:pPr>
          </w:p>
        </w:tc>
      </w:tr>
      <w:tr w:rsidR="00113276" w:rsidRPr="00113276" w14:paraId="36ABDF34" w14:textId="77777777" w:rsidTr="00EA6202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8ECF0"/>
            <w:noWrap/>
            <w:vAlign w:val="center"/>
            <w:hideMark/>
          </w:tcPr>
          <w:p w14:paraId="5BDB4FB8" w14:textId="77777777" w:rsidR="00113276" w:rsidRPr="00113276" w:rsidRDefault="00113276" w:rsidP="001132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II.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8E363D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Druh veřejné zakázky: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38751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B215D" w14:textId="77777777" w:rsidR="00113276" w:rsidRPr="00113276" w:rsidRDefault="00EB1388" w:rsidP="009438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dodávky</w:t>
            </w:r>
          </w:p>
        </w:tc>
      </w:tr>
      <w:tr w:rsidR="009F71CC" w:rsidRPr="00113276" w14:paraId="724C7A55" w14:textId="77777777" w:rsidTr="00EA6202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8ECF0"/>
            <w:noWrap/>
            <w:vAlign w:val="center"/>
            <w:hideMark/>
          </w:tcPr>
          <w:p w14:paraId="7A9E8F60" w14:textId="77777777" w:rsidR="009F71CC" w:rsidRPr="00113276" w:rsidRDefault="009F71CC" w:rsidP="001132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EF4CA3" w14:textId="77777777" w:rsidR="009F71CC" w:rsidRPr="00113276" w:rsidRDefault="009F71CC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Číselné označení zakázky: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BDF50" w14:textId="77777777" w:rsidR="009F71CC" w:rsidRPr="00113276" w:rsidRDefault="009F71CC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2A83A" w14:textId="4727A806" w:rsidR="009F71CC" w:rsidRPr="00113276" w:rsidRDefault="009F71CC" w:rsidP="00CF26A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P</w:t>
            </w:r>
            <w:r w:rsidR="002771D3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2</w:t>
            </w:r>
            <w:r w:rsidR="00910BBE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4</w:t>
            </w: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V</w:t>
            </w:r>
            <w:r w:rsidR="00D84C7A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00</w:t>
            </w:r>
            <w:r w:rsidRPr="00C85F1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00</w:t>
            </w:r>
            <w:r w:rsidR="000B2FC7" w:rsidRPr="000B2FC7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298</w:t>
            </w:r>
          </w:p>
        </w:tc>
      </w:tr>
      <w:tr w:rsidR="00113276" w:rsidRPr="00113276" w14:paraId="14ACE264" w14:textId="77777777" w:rsidTr="00EA6202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8ECF0"/>
            <w:vAlign w:val="center"/>
            <w:hideMark/>
          </w:tcPr>
          <w:p w14:paraId="7AFDF0BC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094A37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Předmět veřejné zakázky: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710BCE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E9FFF" w14:textId="574CECFB" w:rsidR="00113276" w:rsidRPr="0094388E" w:rsidRDefault="000F1F05" w:rsidP="00F15719">
            <w:pPr>
              <w:tabs>
                <w:tab w:val="left" w:pos="-340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Dodání, </w:t>
            </w:r>
            <w:r w:rsidR="00695304">
              <w:rPr>
                <w:rFonts w:ascii="Tahoma" w:hAnsi="Tahoma" w:cs="Tahoma"/>
                <w:sz w:val="20"/>
                <w:szCs w:val="20"/>
              </w:rPr>
              <w:t xml:space="preserve">instalace, zprovoznění, </w:t>
            </w:r>
            <w:r>
              <w:rPr>
                <w:rFonts w:ascii="Tahoma" w:hAnsi="Tahoma" w:cs="Tahoma"/>
                <w:sz w:val="20"/>
                <w:szCs w:val="20"/>
              </w:rPr>
              <w:t xml:space="preserve">zaškolení a předvedení </w:t>
            </w:r>
            <w:r w:rsidR="00695304">
              <w:rPr>
                <w:rFonts w:ascii="Tahoma" w:hAnsi="Tahoma" w:cs="Tahoma"/>
                <w:sz w:val="20"/>
                <w:szCs w:val="20"/>
              </w:rPr>
              <w:t>2 ks platebních automatů na úhradu regulačních poplatků</w:t>
            </w:r>
            <w:r>
              <w:rPr>
                <w:rFonts w:ascii="Tahoma" w:hAnsi="Tahoma" w:cs="Tahoma"/>
                <w:sz w:val="20"/>
                <w:szCs w:val="20"/>
              </w:rPr>
              <w:t>, dle požadavků zadavatele</w:t>
            </w:r>
            <w:r w:rsidR="00EB138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113276" w:rsidRPr="00113276" w14:paraId="018F981E" w14:textId="77777777" w:rsidTr="00EA6202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8ECF0"/>
            <w:vAlign w:val="center"/>
            <w:hideMark/>
          </w:tcPr>
          <w:p w14:paraId="4775C742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69F9E9" w14:textId="77777777" w:rsidR="00113276" w:rsidRPr="00113276" w:rsidRDefault="00F578C8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Související</w:t>
            </w:r>
            <w:r w:rsidR="00113276"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 xml:space="preserve"> dokumentace: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A50555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A75BB" w14:textId="37AC9E30" w:rsidR="00B96779" w:rsidRDefault="00113276" w:rsidP="00BF2E63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>Příloha č. 1</w:t>
            </w:r>
            <w:r w:rsidR="00111B91"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 xml:space="preserve"> </w:t>
            </w:r>
            <w:r w:rsidR="00A1336C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-</w:t>
            </w:r>
            <w:r w:rsidR="00F578C8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 Zadávací dokumentace</w:t>
            </w:r>
            <w:r w:rsidRPr="0075660D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br/>
            </w:r>
            <w:r w:rsidR="00F578C8" w:rsidRPr="0075660D"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 xml:space="preserve">Příloha č. </w:t>
            </w:r>
            <w:r w:rsidR="00F578C8"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 xml:space="preserve">2 </w:t>
            </w:r>
            <w:r w:rsidR="00CF2EA4"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>-</w:t>
            </w:r>
            <w:r w:rsidR="00F578C8"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 xml:space="preserve"> </w:t>
            </w:r>
            <w:r w:rsidR="00CF2EA4">
              <w:rPr>
                <w:rFonts w:ascii="Tahoma" w:eastAsia="Times New Roman" w:hAnsi="Tahoma" w:cs="Tahoma"/>
                <w:bCs/>
                <w:color w:val="000000"/>
                <w:sz w:val="20"/>
                <w:lang w:eastAsia="cs-CZ"/>
              </w:rPr>
              <w:t>Nabídkový formulář</w:t>
            </w:r>
          </w:p>
          <w:p w14:paraId="1D43B1B6" w14:textId="73ACA09F" w:rsidR="003D74BD" w:rsidRDefault="003D74BD" w:rsidP="00BF2E63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20"/>
                <w:lang w:eastAsia="cs-CZ"/>
              </w:rPr>
            </w:pPr>
            <w:r w:rsidRPr="00F4742E"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 xml:space="preserve">Příloha č. 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>3</w:t>
            </w:r>
            <w:r>
              <w:rPr>
                <w:rFonts w:ascii="Tahoma" w:eastAsia="Times New Roman" w:hAnsi="Tahoma" w:cs="Tahoma"/>
                <w:bCs/>
                <w:color w:val="000000"/>
                <w:sz w:val="20"/>
                <w:lang w:eastAsia="cs-CZ"/>
              </w:rPr>
              <w:t xml:space="preserve"> - Vzor výčetky</w:t>
            </w:r>
          </w:p>
          <w:p w14:paraId="435B87E7" w14:textId="38F95E7E" w:rsidR="00DC5D3B" w:rsidRDefault="00DC5D3B" w:rsidP="00BF2E63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20"/>
                <w:lang w:eastAsia="cs-CZ"/>
              </w:rPr>
            </w:pPr>
            <w:r w:rsidRPr="0075660D"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 xml:space="preserve">Příloha č. 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 xml:space="preserve">4 - </w:t>
            </w:r>
            <w:r w:rsidRPr="00DC5D3B">
              <w:rPr>
                <w:rFonts w:ascii="Tahoma" w:eastAsia="Times New Roman" w:hAnsi="Tahoma" w:cs="Tahoma"/>
                <w:bCs/>
                <w:color w:val="000000"/>
                <w:sz w:val="20"/>
                <w:lang w:eastAsia="cs-CZ"/>
              </w:rPr>
              <w:t>Vzor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 xml:space="preserve"> </w:t>
            </w:r>
            <w:r w:rsidRPr="00DC5D3B">
              <w:rPr>
                <w:rFonts w:ascii="Tahoma" w:eastAsia="Times New Roman" w:hAnsi="Tahoma" w:cs="Tahoma"/>
                <w:bCs/>
                <w:color w:val="000000"/>
                <w:sz w:val="20"/>
                <w:lang w:eastAsia="cs-CZ"/>
              </w:rPr>
              <w:t>doklad</w:t>
            </w:r>
            <w:r>
              <w:rPr>
                <w:rFonts w:ascii="Tahoma" w:eastAsia="Times New Roman" w:hAnsi="Tahoma" w:cs="Tahoma"/>
                <w:bCs/>
                <w:color w:val="000000"/>
                <w:sz w:val="20"/>
                <w:lang w:eastAsia="cs-CZ"/>
              </w:rPr>
              <w:t>u</w:t>
            </w:r>
            <w:r w:rsidRPr="00DC5D3B">
              <w:rPr>
                <w:rFonts w:ascii="Tahoma" w:eastAsia="Times New Roman" w:hAnsi="Tahoma" w:cs="Tahoma"/>
                <w:bCs/>
                <w:color w:val="000000"/>
                <w:sz w:val="20"/>
                <w:lang w:eastAsia="cs-CZ"/>
              </w:rPr>
              <w:t xml:space="preserve"> o platbě</w:t>
            </w:r>
          </w:p>
          <w:p w14:paraId="3E33F6CE" w14:textId="2BFF4CC0" w:rsidR="007204ED" w:rsidRPr="007204ED" w:rsidRDefault="007204ED" w:rsidP="00BF2E63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 xml:space="preserve">Příloha č. 5 - </w:t>
            </w:r>
            <w:r w:rsidRPr="00A1336C">
              <w:rPr>
                <w:rFonts w:ascii="Tahoma" w:eastAsia="Times New Roman" w:hAnsi="Tahoma" w:cs="Tahoma"/>
                <w:bCs/>
                <w:color w:val="000000"/>
                <w:sz w:val="20"/>
                <w:lang w:eastAsia="cs-CZ"/>
              </w:rPr>
              <w:t>Minimální technické p</w:t>
            </w:r>
            <w:r>
              <w:rPr>
                <w:rFonts w:ascii="Tahoma" w:eastAsia="Times New Roman" w:hAnsi="Tahoma" w:cs="Tahoma"/>
                <w:bCs/>
                <w:color w:val="000000"/>
                <w:sz w:val="20"/>
                <w:lang w:eastAsia="cs-CZ"/>
              </w:rPr>
              <w:t>ožadavky</w:t>
            </w:r>
          </w:p>
          <w:p w14:paraId="70FC2D7F" w14:textId="5FE9A772" w:rsidR="001E6CDF" w:rsidRDefault="00F578C8" w:rsidP="007204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75660D"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 xml:space="preserve">Příloha č. </w:t>
            </w:r>
            <w:r w:rsidR="007204ED"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>6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lang w:eastAsia="cs-CZ"/>
              </w:rPr>
              <w:t xml:space="preserve"> - </w:t>
            </w:r>
            <w:r w:rsidR="00113276" w:rsidRPr="0075660D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Obchodní podmínky</w:t>
            </w:r>
            <w:r w:rsidR="003A7FFD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 vč. příloh</w:t>
            </w:r>
          </w:p>
          <w:p w14:paraId="600A2DE5" w14:textId="1A58BF5E" w:rsidR="00F76299" w:rsidRPr="00DB4B6A" w:rsidRDefault="00F76299" w:rsidP="007204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F76299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Příloha č. 7</w:t>
            </w:r>
            <w:r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 – Vzor servisní smlouvy</w:t>
            </w:r>
          </w:p>
        </w:tc>
      </w:tr>
      <w:tr w:rsidR="00113276" w:rsidRPr="00113276" w14:paraId="094F3865" w14:textId="77777777" w:rsidTr="00EA6202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CB55EA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ABF9DB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9D11B7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BD5413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cs-CZ"/>
              </w:rPr>
            </w:pPr>
          </w:p>
        </w:tc>
      </w:tr>
      <w:tr w:rsidR="00113276" w:rsidRPr="00113276" w14:paraId="53D2EAD8" w14:textId="77777777" w:rsidTr="00454033">
        <w:trPr>
          <w:trHeight w:val="55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8ECF0"/>
            <w:noWrap/>
            <w:vAlign w:val="center"/>
            <w:hideMark/>
          </w:tcPr>
          <w:p w14:paraId="3F3325DA" w14:textId="77777777" w:rsidR="00113276" w:rsidRPr="00113276" w:rsidRDefault="00113276" w:rsidP="001132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III.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3FE7A6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Lhůta pro podání nabídek: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A6A1C6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8F3EF" w14:textId="13D02C23" w:rsidR="00113276" w:rsidRPr="00113276" w:rsidRDefault="000F08F1" w:rsidP="003C50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0F08F1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19</w:t>
            </w:r>
            <w:r w:rsidR="000F2401" w:rsidRPr="000F08F1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.</w:t>
            </w:r>
            <w:r w:rsidRPr="000F08F1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09</w:t>
            </w:r>
            <w:r w:rsidR="00073CE4" w:rsidRPr="000F08F1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.</w:t>
            </w:r>
            <w:r w:rsidR="003C500B" w:rsidRPr="00DA6B59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202</w:t>
            </w:r>
            <w:r w:rsidR="00EA310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5</w:t>
            </w:r>
            <w:r w:rsidR="008E02C5" w:rsidRPr="00DA6B59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,</w:t>
            </w:r>
            <w:r w:rsidR="008E02C5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 0</w:t>
            </w:r>
            <w:r w:rsidR="00EA310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8</w:t>
            </w:r>
            <w:r w:rsidR="00B817B0" w:rsidRPr="00C54997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:00</w:t>
            </w:r>
            <w:r w:rsidR="00113276" w:rsidRPr="00C54997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 xml:space="preserve"> hod.</w:t>
            </w:r>
          </w:p>
        </w:tc>
      </w:tr>
      <w:tr w:rsidR="00113276" w:rsidRPr="00113276" w14:paraId="04B873CC" w14:textId="77777777" w:rsidTr="00EA6202">
        <w:trPr>
          <w:trHeight w:val="6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8ECF0"/>
            <w:vAlign w:val="center"/>
            <w:hideMark/>
          </w:tcPr>
          <w:p w14:paraId="5D884432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AD294D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Místo pro podání nabídek: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164178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BEE8" w14:textId="00F4C4D1" w:rsidR="00F578C8" w:rsidRPr="00CF2EA4" w:rsidRDefault="00C70080" w:rsidP="0069068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hyperlink r:id="rId11" w:history="1">
              <w:r w:rsidRPr="002040CA">
                <w:rPr>
                  <w:rStyle w:val="Hypertextovodkaz"/>
                  <w:rFonts w:ascii="Tahoma" w:eastAsia="Times New Roman" w:hAnsi="Tahoma" w:cs="Tahoma"/>
                  <w:sz w:val="20"/>
                  <w:szCs w:val="20"/>
                  <w:lang w:eastAsia="cs-CZ"/>
                </w:rPr>
                <w:t>https://msk.ezak.cz/vz0000</w:t>
              </w:r>
              <w:r w:rsidRPr="00C70080">
                <w:rPr>
                  <w:rStyle w:val="Hypertextovodkaz"/>
                  <w:rFonts w:ascii="Tahoma" w:eastAsia="Times New Roman" w:hAnsi="Tahoma" w:cs="Tahoma"/>
                  <w:sz w:val="20"/>
                  <w:szCs w:val="20"/>
                  <w:lang w:eastAsia="cs-CZ"/>
                </w:rPr>
                <w:t>7</w:t>
              </w:r>
              <w:r w:rsidRPr="00C70080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025</w:t>
              </w:r>
            </w:hyperlink>
          </w:p>
        </w:tc>
      </w:tr>
      <w:tr w:rsidR="00113276" w:rsidRPr="00113276" w14:paraId="573E170C" w14:textId="77777777" w:rsidTr="00EA6202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3EFE5A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B080BD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47956D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cs-CZ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3C2402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cs-CZ"/>
              </w:rPr>
            </w:pPr>
          </w:p>
        </w:tc>
      </w:tr>
      <w:tr w:rsidR="00113276" w:rsidRPr="00113276" w14:paraId="6730C797" w14:textId="77777777" w:rsidTr="00EA6202">
        <w:trPr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8ECF0"/>
            <w:noWrap/>
            <w:vAlign w:val="center"/>
            <w:hideMark/>
          </w:tcPr>
          <w:p w14:paraId="04071BA7" w14:textId="77777777" w:rsidR="00113276" w:rsidRPr="00113276" w:rsidRDefault="00113276" w:rsidP="0011327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IV.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BC858D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b/>
                <w:bCs/>
                <w:color w:val="000000"/>
                <w:sz w:val="20"/>
                <w:lang w:eastAsia="cs-CZ"/>
              </w:rPr>
              <w:t>Údaje o hodnotících kritériích: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E5C2853" w14:textId="77777777" w:rsidR="00113276" w:rsidRPr="00113276" w:rsidRDefault="00113276" w:rsidP="0011327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113276"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3B12C" w14:textId="77777777" w:rsidR="00113276" w:rsidRPr="00113276" w:rsidRDefault="00196F91" w:rsidP="000F305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cs-CZ"/>
              </w:rPr>
            </w:pPr>
            <w:r w:rsidRPr="006152D0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 xml:space="preserve">Ekonomická výhodnost nabídky, hodnocena podle </w:t>
            </w:r>
            <w:r w:rsidRPr="006152D0">
              <w:rPr>
                <w:rFonts w:ascii="Tahoma" w:hAnsi="Tahoma" w:cs="Tahoma"/>
                <w:sz w:val="20"/>
                <w:szCs w:val="20"/>
                <w:lang w:eastAsia="cs-CZ"/>
              </w:rPr>
              <w:t xml:space="preserve">nejnižší </w:t>
            </w:r>
            <w:r w:rsidRPr="006152D0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 xml:space="preserve">nabídkové ceny (váha </w:t>
            </w:r>
            <w:proofErr w:type="gramStart"/>
            <w:r w:rsidRPr="006152D0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100%</w:t>
            </w:r>
            <w:proofErr w:type="gramEnd"/>
            <w:r w:rsidRPr="006152D0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)</w:t>
            </w:r>
            <w:r w:rsidRPr="006152D0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br/>
            </w:r>
            <w:r w:rsidRPr="006152D0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br/>
              <w:t xml:space="preserve">Hodnocena bude cena </w:t>
            </w:r>
            <w:r w:rsidR="000F3056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bez</w:t>
            </w:r>
            <w:r w:rsidRPr="006152D0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 xml:space="preserve"> DPH</w:t>
            </w:r>
            <w:r w:rsidR="00051E2F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</w:tbl>
    <w:p w14:paraId="3C978CC0" w14:textId="6281C9F1" w:rsidR="00F578C8" w:rsidRDefault="00E3361A" w:rsidP="00454033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Veškeré další relevantní informace a požadavky zadavatele jsou součástí dokumentů zveřejněných na profilu zadavatele, dle bodu III.</w:t>
      </w:r>
      <w:r w:rsidR="00A11CB9">
        <w:rPr>
          <w:rFonts w:ascii="Tahoma" w:hAnsi="Tahoma" w:cs="Tahoma"/>
          <w:sz w:val="20"/>
        </w:rPr>
        <w:t xml:space="preserve"> </w:t>
      </w:r>
    </w:p>
    <w:p w14:paraId="66044B29" w14:textId="77777777" w:rsidR="009B26FE" w:rsidRDefault="009B26FE" w:rsidP="00454033">
      <w:pPr>
        <w:jc w:val="both"/>
        <w:rPr>
          <w:rFonts w:ascii="Tahoma" w:hAnsi="Tahoma" w:cs="Tahoma"/>
          <w:sz w:val="20"/>
        </w:rPr>
      </w:pPr>
    </w:p>
    <w:p w14:paraId="1E27BCFC" w14:textId="736227BB" w:rsidR="0077367D" w:rsidRDefault="0077367D" w:rsidP="00454033">
      <w:pPr>
        <w:jc w:val="both"/>
        <w:rPr>
          <w:rFonts w:ascii="Tahoma" w:hAnsi="Tahoma" w:cs="Tahoma"/>
          <w:sz w:val="20"/>
        </w:rPr>
      </w:pPr>
      <w:r w:rsidRPr="0077367D">
        <w:rPr>
          <w:rFonts w:ascii="Tahoma" w:hAnsi="Tahoma" w:cs="Tahoma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4459F57" wp14:editId="00D87D5D">
                <wp:simplePos x="0" y="0"/>
                <wp:positionH relativeFrom="margin">
                  <wp:posOffset>-556260</wp:posOffset>
                </wp:positionH>
                <wp:positionV relativeFrom="paragraph">
                  <wp:posOffset>121285</wp:posOffset>
                </wp:positionV>
                <wp:extent cx="7286625" cy="628650"/>
                <wp:effectExtent l="0" t="0" r="0" b="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6625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14E98" w14:textId="77777777" w:rsidR="0077367D" w:rsidRPr="00473787" w:rsidRDefault="0077367D" w:rsidP="0077367D">
                            <w:pPr>
                              <w:spacing w:line="312" w:lineRule="auto"/>
                              <w:jc w:val="center"/>
                              <w:rPr>
                                <w:rFonts w:ascii="Montserrat" w:hAnsi="Montserrat"/>
                                <w:color w:val="5B5959"/>
                                <w:sz w:val="16"/>
                                <w:szCs w:val="16"/>
                              </w:rPr>
                            </w:pPr>
                            <w:r w:rsidRPr="00473787">
                              <w:rPr>
                                <w:rFonts w:ascii="Montserrat" w:hAnsi="Montserrat"/>
                                <w:b/>
                                <w:bCs/>
                                <w:color w:val="5B5959"/>
                                <w:sz w:val="16"/>
                                <w:szCs w:val="16"/>
                              </w:rPr>
                              <w:t xml:space="preserve">Nemocnice </w:t>
                            </w:r>
                            <w:proofErr w:type="gramStart"/>
                            <w:r w:rsidRPr="00473787">
                              <w:rPr>
                                <w:rFonts w:ascii="Montserrat" w:hAnsi="Montserrat"/>
                                <w:b/>
                                <w:bCs/>
                                <w:color w:val="5B5959"/>
                                <w:sz w:val="16"/>
                                <w:szCs w:val="16"/>
                              </w:rPr>
                              <w:t>Karviná</w:t>
                            </w:r>
                            <w:r>
                              <w:rPr>
                                <w:rFonts w:ascii="Montserrat" w:hAnsi="Montserrat"/>
                                <w:b/>
                                <w:bCs/>
                                <w:color w:val="5B595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73787">
                              <w:rPr>
                                <w:rFonts w:ascii="Montserrat" w:hAnsi="Montserrat"/>
                                <w:b/>
                                <w:bCs/>
                                <w:color w:val="5B5959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Montserrat" w:hAnsi="Montserrat"/>
                                <w:b/>
                                <w:bCs/>
                                <w:color w:val="5B595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73787">
                              <w:rPr>
                                <w:rFonts w:ascii="Montserrat" w:hAnsi="Montserrat"/>
                                <w:b/>
                                <w:bCs/>
                                <w:color w:val="5B5959"/>
                                <w:sz w:val="16"/>
                                <w:szCs w:val="16"/>
                              </w:rPr>
                              <w:t>Ráj</w:t>
                            </w:r>
                            <w:proofErr w:type="gramEnd"/>
                            <w:r w:rsidRPr="00473787">
                              <w:rPr>
                                <w:rFonts w:ascii="Montserrat" w:hAnsi="Montserrat"/>
                                <w:b/>
                                <w:bCs/>
                                <w:color w:val="5B5959"/>
                                <w:sz w:val="16"/>
                                <w:szCs w:val="16"/>
                              </w:rPr>
                              <w:t>, příspěvková organizace</w:t>
                            </w:r>
                            <w:r w:rsidRPr="00473787">
                              <w:rPr>
                                <w:rFonts w:ascii="Montserrat" w:hAnsi="Montserrat"/>
                                <w:color w:val="5B5959"/>
                                <w:sz w:val="16"/>
                                <w:szCs w:val="16"/>
                              </w:rPr>
                              <w:br/>
                            </w:r>
                            <w:proofErr w:type="spellStart"/>
                            <w:r w:rsidRPr="009F6632">
                              <w:rPr>
                                <w:rFonts w:ascii="Montserrat" w:hAnsi="Montserrat"/>
                                <w:color w:val="5B5959"/>
                                <w:sz w:val="16"/>
                                <w:szCs w:val="16"/>
                              </w:rPr>
                              <w:t>Vydmuchov</w:t>
                            </w:r>
                            <w:proofErr w:type="spellEnd"/>
                            <w:r w:rsidRPr="009F6632">
                              <w:rPr>
                                <w:rFonts w:ascii="Montserrat" w:hAnsi="Montserrat"/>
                                <w:color w:val="5B5959"/>
                                <w:sz w:val="16"/>
                                <w:szCs w:val="16"/>
                              </w:rPr>
                              <w:t xml:space="preserve"> 399/5, Ráj, 734 01 Karviná,</w:t>
                            </w:r>
                            <w:r>
                              <w:rPr>
                                <w:rFonts w:ascii="Montserrat" w:hAnsi="Montserrat"/>
                                <w:color w:val="5B595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73787">
                              <w:rPr>
                                <w:rFonts w:ascii="Montserrat" w:hAnsi="Montserrat"/>
                                <w:color w:val="5B5959"/>
                                <w:sz w:val="16"/>
                                <w:szCs w:val="16"/>
                              </w:rPr>
                              <w:t xml:space="preserve">tel: 596 383 111 | </w:t>
                            </w:r>
                            <w:r>
                              <w:rPr>
                                <w:rFonts w:ascii="Montserrat" w:hAnsi="Montserrat"/>
                                <w:color w:val="5B5959"/>
                                <w:sz w:val="16"/>
                                <w:szCs w:val="16"/>
                              </w:rPr>
                              <w:t xml:space="preserve">Datová schránka: </w:t>
                            </w:r>
                            <w:r w:rsidRPr="005E51AD">
                              <w:rPr>
                                <w:rFonts w:ascii="Montserrat" w:hAnsi="Montserrat"/>
                                <w:color w:val="5B5959"/>
                                <w:sz w:val="16"/>
                                <w:szCs w:val="16"/>
                              </w:rPr>
                              <w:t>2bqk6mu</w:t>
                            </w:r>
                            <w:r w:rsidRPr="00473787">
                              <w:rPr>
                                <w:rFonts w:ascii="Montserrat" w:hAnsi="Montserrat"/>
                                <w:color w:val="5B5959"/>
                                <w:sz w:val="16"/>
                                <w:szCs w:val="16"/>
                              </w:rPr>
                              <w:t xml:space="preserve"> | Email: nspka@nspka.cz | www.nspka.cz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59F5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43.8pt;margin-top:9.55pt;width:573.75pt;height:4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" filled="f" stroked="f">
                <v:textbox>
                  <w:txbxContent>
                    <w:p w14:paraId="41114E98" w14:textId="77777777" w:rsidR="0077367D" w:rsidRPr="00473787" w:rsidRDefault="0077367D" w:rsidP="0077367D">
                      <w:pPr>
                        <w:spacing w:line="312" w:lineRule="auto"/>
                        <w:jc w:val="center"/>
                        <w:rPr>
                          <w:rFonts w:ascii="Montserrat" w:hAnsi="Montserrat"/>
                          <w:color w:val="5B5959"/>
                          <w:sz w:val="16"/>
                          <w:szCs w:val="16"/>
                        </w:rPr>
                      </w:pPr>
                      <w:r w:rsidRPr="00473787">
                        <w:rPr>
                          <w:rFonts w:ascii="Montserrat" w:hAnsi="Montserrat"/>
                          <w:b/>
                          <w:bCs/>
                          <w:color w:val="5B5959"/>
                          <w:sz w:val="16"/>
                          <w:szCs w:val="16"/>
                        </w:rPr>
                        <w:t>Nemocnice Karviná</w:t>
                      </w:r>
                      <w:r>
                        <w:rPr>
                          <w:rFonts w:ascii="Montserrat" w:hAnsi="Montserrat"/>
                          <w:b/>
                          <w:bCs/>
                          <w:color w:val="5B5959"/>
                          <w:sz w:val="16"/>
                          <w:szCs w:val="16"/>
                        </w:rPr>
                        <w:t xml:space="preserve"> </w:t>
                      </w:r>
                      <w:r w:rsidRPr="00473787">
                        <w:rPr>
                          <w:rFonts w:ascii="Montserrat" w:hAnsi="Montserrat"/>
                          <w:b/>
                          <w:bCs/>
                          <w:color w:val="5B5959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="Montserrat" w:hAnsi="Montserrat"/>
                          <w:b/>
                          <w:bCs/>
                          <w:color w:val="5B5959"/>
                          <w:sz w:val="16"/>
                          <w:szCs w:val="16"/>
                        </w:rPr>
                        <w:t xml:space="preserve"> </w:t>
                      </w:r>
                      <w:r w:rsidRPr="00473787">
                        <w:rPr>
                          <w:rFonts w:ascii="Montserrat" w:hAnsi="Montserrat"/>
                          <w:b/>
                          <w:bCs/>
                          <w:color w:val="5B5959"/>
                          <w:sz w:val="16"/>
                          <w:szCs w:val="16"/>
                        </w:rPr>
                        <w:t>Ráj, příspěvková organizace</w:t>
                      </w:r>
                      <w:r w:rsidRPr="00473787">
                        <w:rPr>
                          <w:rFonts w:ascii="Montserrat" w:hAnsi="Montserrat"/>
                          <w:color w:val="5B5959"/>
                          <w:sz w:val="16"/>
                          <w:szCs w:val="16"/>
                        </w:rPr>
                        <w:br/>
                      </w:r>
                      <w:r w:rsidRPr="009F6632">
                        <w:rPr>
                          <w:rFonts w:ascii="Montserrat" w:hAnsi="Montserrat"/>
                          <w:color w:val="5B5959"/>
                          <w:sz w:val="16"/>
                          <w:szCs w:val="16"/>
                        </w:rPr>
                        <w:t>Vydmuchov 399/5, Ráj, 734 01 Karviná,</w:t>
                      </w:r>
                      <w:r>
                        <w:rPr>
                          <w:rFonts w:ascii="Montserrat" w:hAnsi="Montserrat"/>
                          <w:color w:val="5B5959"/>
                          <w:sz w:val="16"/>
                          <w:szCs w:val="16"/>
                        </w:rPr>
                        <w:t xml:space="preserve"> </w:t>
                      </w:r>
                      <w:r w:rsidRPr="00473787">
                        <w:rPr>
                          <w:rFonts w:ascii="Montserrat" w:hAnsi="Montserrat"/>
                          <w:color w:val="5B5959"/>
                          <w:sz w:val="16"/>
                          <w:szCs w:val="16"/>
                        </w:rPr>
                        <w:t xml:space="preserve">tel: 596 383 111 | </w:t>
                      </w:r>
                      <w:r>
                        <w:rPr>
                          <w:rFonts w:ascii="Montserrat" w:hAnsi="Montserrat"/>
                          <w:color w:val="5B5959"/>
                          <w:sz w:val="16"/>
                          <w:szCs w:val="16"/>
                        </w:rPr>
                        <w:t xml:space="preserve">Datová schránka: </w:t>
                      </w:r>
                      <w:r w:rsidRPr="005E51AD">
                        <w:rPr>
                          <w:rFonts w:ascii="Montserrat" w:hAnsi="Montserrat"/>
                          <w:color w:val="5B5959"/>
                          <w:sz w:val="16"/>
                          <w:szCs w:val="16"/>
                        </w:rPr>
                        <w:t>2bqk6mu</w:t>
                      </w:r>
                      <w:r w:rsidRPr="00473787">
                        <w:rPr>
                          <w:rFonts w:ascii="Montserrat" w:hAnsi="Montserrat"/>
                          <w:color w:val="5B5959"/>
                          <w:sz w:val="16"/>
                          <w:szCs w:val="16"/>
                        </w:rPr>
                        <w:t xml:space="preserve"> | Email: nspka@nspka.cz | www.nspka.cz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7367D">
        <w:rPr>
          <w:rFonts w:ascii="Tahoma" w:hAnsi="Tahoma" w:cs="Tahoma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037424" wp14:editId="39DEDAEA">
                <wp:simplePos x="0" y="0"/>
                <wp:positionH relativeFrom="margin">
                  <wp:posOffset>-1270</wp:posOffset>
                </wp:positionH>
                <wp:positionV relativeFrom="paragraph">
                  <wp:posOffset>45085</wp:posOffset>
                </wp:positionV>
                <wp:extent cx="6200775" cy="0"/>
                <wp:effectExtent l="0" t="19050" r="2857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07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5B595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4670BD" id="Přímá spojnice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.1pt,3.55pt" to="488.1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" strokecolor="#5b5959" strokeweight="2.25pt">
                <v:stroke joinstyle="miter"/>
                <w10:wrap anchorx="margin"/>
              </v:line>
            </w:pict>
          </mc:Fallback>
        </mc:AlternateContent>
      </w:r>
    </w:p>
    <w:p w14:paraId="204CBD4C" w14:textId="77777777" w:rsidR="00CF2EA4" w:rsidRDefault="00CF2EA4" w:rsidP="00311313">
      <w:pPr>
        <w:tabs>
          <w:tab w:val="left" w:pos="1140"/>
        </w:tabs>
        <w:spacing w:after="120"/>
        <w:rPr>
          <w:rFonts w:ascii="Tahoma" w:hAnsi="Tahoma" w:cs="Tahoma"/>
          <w:sz w:val="20"/>
        </w:rPr>
      </w:pPr>
    </w:p>
    <w:p w14:paraId="3024D506" w14:textId="77777777" w:rsidR="009B26FE" w:rsidRDefault="009B26FE" w:rsidP="00311313">
      <w:pPr>
        <w:tabs>
          <w:tab w:val="left" w:pos="1140"/>
        </w:tabs>
        <w:spacing w:after="120"/>
        <w:rPr>
          <w:rFonts w:ascii="Tahoma" w:hAnsi="Tahoma" w:cs="Tahoma"/>
          <w:sz w:val="20"/>
        </w:rPr>
      </w:pPr>
    </w:p>
    <w:p w14:paraId="5FA4F1EC" w14:textId="77777777" w:rsidR="009B26FE" w:rsidRDefault="009B26FE" w:rsidP="00311313">
      <w:pPr>
        <w:tabs>
          <w:tab w:val="left" w:pos="1140"/>
        </w:tabs>
        <w:spacing w:after="120"/>
        <w:rPr>
          <w:rFonts w:ascii="Tahoma" w:hAnsi="Tahoma" w:cs="Tahoma"/>
          <w:sz w:val="20"/>
        </w:rPr>
      </w:pPr>
    </w:p>
    <w:p w14:paraId="0EC62667" w14:textId="100D0C7E" w:rsidR="003A51BB" w:rsidRDefault="00A640D9" w:rsidP="003D74BD">
      <w:pPr>
        <w:tabs>
          <w:tab w:val="left" w:pos="1140"/>
        </w:tabs>
        <w:spacing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Příloha č. 1 </w:t>
      </w:r>
      <w:r w:rsidR="00F578C8">
        <w:rPr>
          <w:rFonts w:ascii="Tahoma" w:hAnsi="Tahoma" w:cs="Tahoma"/>
          <w:sz w:val="20"/>
        </w:rPr>
        <w:t>Oznámení o zahájení zadávací</w:t>
      </w:r>
      <w:r w:rsidR="00E446CF">
        <w:rPr>
          <w:rFonts w:ascii="Tahoma" w:hAnsi="Tahoma" w:cs="Tahoma"/>
          <w:sz w:val="20"/>
        </w:rPr>
        <w:t>ho řízení</w:t>
      </w:r>
    </w:p>
    <w:p w14:paraId="4F666AB2" w14:textId="21FCF6E0" w:rsidR="003D74BD" w:rsidRDefault="003D74BD" w:rsidP="00311313">
      <w:pPr>
        <w:tabs>
          <w:tab w:val="left" w:pos="1140"/>
        </w:tabs>
        <w:spacing w:after="1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Zadávací dokumentace</w:t>
      </w:r>
    </w:p>
    <w:p w14:paraId="7B84D577" w14:textId="63F2D67D" w:rsidR="004A1A8D" w:rsidRPr="00F578C8" w:rsidRDefault="00367353" w:rsidP="00761DA4">
      <w:pPr>
        <w:tabs>
          <w:tab w:val="left" w:pos="1140"/>
        </w:tabs>
        <w:spacing w:after="0"/>
        <w:jc w:val="center"/>
        <w:rPr>
          <w:rFonts w:ascii="Arial Black" w:hAnsi="Arial Black" w:cs="Tahoma"/>
          <w:b/>
          <w:sz w:val="28"/>
        </w:rPr>
      </w:pPr>
      <w:r w:rsidRPr="00F578C8">
        <w:rPr>
          <w:rFonts w:ascii="Arial Black" w:hAnsi="Arial Black" w:cs="Tahoma"/>
          <w:b/>
          <w:sz w:val="28"/>
        </w:rPr>
        <w:t>„</w:t>
      </w:r>
      <w:r w:rsidR="00695304">
        <w:rPr>
          <w:rFonts w:ascii="Arial Black" w:hAnsi="Arial Black" w:cs="Tahoma"/>
          <w:b/>
          <w:sz w:val="24"/>
        </w:rPr>
        <w:t>Dodávka 2 ks platebních automatů na regulační poplatk</w:t>
      </w:r>
      <w:r w:rsidR="009B26FE">
        <w:rPr>
          <w:rFonts w:ascii="Arial Black" w:hAnsi="Arial Black" w:cs="Tahoma"/>
          <w:b/>
          <w:sz w:val="24"/>
        </w:rPr>
        <w:t>y</w:t>
      </w:r>
      <w:r w:rsidR="00A74505">
        <w:rPr>
          <w:rFonts w:ascii="Arial Black" w:hAnsi="Arial Black" w:cs="Tahoma"/>
          <w:b/>
          <w:sz w:val="24"/>
        </w:rPr>
        <w:t xml:space="preserve"> II</w:t>
      </w:r>
      <w:r w:rsidRPr="00F578C8">
        <w:rPr>
          <w:rFonts w:ascii="Arial Black" w:hAnsi="Arial Black" w:cs="Tahoma"/>
          <w:b/>
          <w:sz w:val="28"/>
        </w:rPr>
        <w:t>“</w:t>
      </w:r>
    </w:p>
    <w:p w14:paraId="1139FCAE" w14:textId="0B4F0E50" w:rsidR="003B0522" w:rsidRPr="003D74BD" w:rsidRDefault="003B0522" w:rsidP="003D74BD">
      <w:pPr>
        <w:pStyle w:val="Odstavecseseznamem"/>
        <w:numPr>
          <w:ilvl w:val="0"/>
          <w:numId w:val="23"/>
        </w:numPr>
        <w:shd w:val="clear" w:color="auto" w:fill="0087CB"/>
        <w:spacing w:before="120" w:after="120" w:line="240" w:lineRule="auto"/>
        <w:rPr>
          <w:rFonts w:ascii="Tahoma" w:hAnsi="Tahoma" w:cs="Tahoma"/>
          <w:b/>
          <w:color w:val="FFFFFF" w:themeColor="background1"/>
        </w:rPr>
      </w:pPr>
      <w:r w:rsidRPr="003D74BD">
        <w:rPr>
          <w:rFonts w:ascii="Tahoma" w:hAnsi="Tahoma" w:cs="Tahoma"/>
          <w:b/>
          <w:color w:val="FFFFFF" w:themeColor="background1"/>
        </w:rPr>
        <w:t>Úvodní informace k podmínkám soutěže</w:t>
      </w:r>
    </w:p>
    <w:p w14:paraId="5BC712AC" w14:textId="1822CFC0" w:rsidR="00BB50F8" w:rsidRDefault="00BB50F8" w:rsidP="00BB50F8">
      <w:pPr>
        <w:pStyle w:val="Odstavecseseznamem"/>
        <w:numPr>
          <w:ilvl w:val="1"/>
          <w:numId w:val="23"/>
        </w:numPr>
        <w:tabs>
          <w:tab w:val="left" w:pos="0"/>
        </w:tabs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2F7D12">
        <w:rPr>
          <w:rFonts w:ascii="Tahoma" w:hAnsi="Tahoma" w:cs="Tahoma"/>
          <w:sz w:val="19"/>
          <w:szCs w:val="19"/>
        </w:rPr>
        <w:t xml:space="preserve">Zakázka je realizovaná v souladu s § 31 Zákona v režimu zadávacího řízení, na něž se nevztahují kogentní ustanovení Zákona, </w:t>
      </w:r>
      <w:r w:rsidR="00866A59">
        <w:rPr>
          <w:rFonts w:ascii="Tahoma" w:hAnsi="Tahoma" w:cs="Tahoma"/>
          <w:sz w:val="19"/>
          <w:szCs w:val="19"/>
        </w:rPr>
        <w:t xml:space="preserve">kromě zásad v § 6 odst. 1 až 3 Zákona. Pojmy a postupy odpovídající Zákonu jsou použity pouze pro dodržení těchto zásad a jednotné terminologie, nikoli jako úmysl podřídit zadávací řízení Zákonu. </w:t>
      </w:r>
    </w:p>
    <w:p w14:paraId="140FE1B8" w14:textId="77777777" w:rsidR="003B0522" w:rsidRPr="002F7D12" w:rsidRDefault="003B0522" w:rsidP="003B0522">
      <w:pPr>
        <w:pStyle w:val="Odstavecseseznamem"/>
        <w:numPr>
          <w:ilvl w:val="1"/>
          <w:numId w:val="23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2F7D12">
        <w:rPr>
          <w:rFonts w:ascii="Tahoma" w:hAnsi="Tahoma" w:cs="Tahoma"/>
          <w:sz w:val="19"/>
          <w:szCs w:val="19"/>
        </w:rPr>
        <w:t xml:space="preserve">Tato veřejná zakázka je zadávána elektronicky. Veškeré úkony proto budou realizovány elektronicky, a to prostřednictvím elektronického nástroje E-ZAK. </w:t>
      </w:r>
    </w:p>
    <w:p w14:paraId="40530DCF" w14:textId="77777777" w:rsidR="003B0522" w:rsidRPr="002F7D12" w:rsidRDefault="003B0522" w:rsidP="003B0522">
      <w:pPr>
        <w:pStyle w:val="Odstavecseseznamem"/>
        <w:numPr>
          <w:ilvl w:val="1"/>
          <w:numId w:val="23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2F7D12">
        <w:rPr>
          <w:rFonts w:ascii="Tahoma" w:hAnsi="Tahoma" w:cs="Tahoma"/>
          <w:sz w:val="19"/>
          <w:szCs w:val="19"/>
        </w:rPr>
        <w:t>Zadavatel si vyhrazuje právo v průběhu zadávacího řízení změnit, upřesnit nebo doplnit podmínky zadávacího řízení.</w:t>
      </w:r>
    </w:p>
    <w:p w14:paraId="30B8D582" w14:textId="10EFCA49" w:rsidR="00884198" w:rsidRPr="00866A59" w:rsidRDefault="00884198" w:rsidP="00866A59">
      <w:pPr>
        <w:pStyle w:val="Odstavecseseznamem"/>
        <w:numPr>
          <w:ilvl w:val="1"/>
          <w:numId w:val="23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bookmarkStart w:id="0" w:name="_Hlk105671978"/>
      <w:r w:rsidRPr="002F7D12">
        <w:rPr>
          <w:rFonts w:ascii="Tahoma" w:hAnsi="Tahoma" w:cs="Tahoma"/>
          <w:sz w:val="19"/>
          <w:szCs w:val="19"/>
        </w:rPr>
        <w:t xml:space="preserve">Účastníci mohou požadovat </w:t>
      </w:r>
      <w:r w:rsidRPr="00C2369A">
        <w:rPr>
          <w:rFonts w:ascii="Tahoma" w:hAnsi="Tahoma" w:cs="Tahoma"/>
          <w:b/>
          <w:bCs/>
          <w:sz w:val="19"/>
          <w:szCs w:val="19"/>
        </w:rPr>
        <w:t>dodatečné informace</w:t>
      </w:r>
      <w:r w:rsidRPr="002F7D12">
        <w:rPr>
          <w:rFonts w:ascii="Tahoma" w:hAnsi="Tahoma" w:cs="Tahoma"/>
          <w:sz w:val="19"/>
          <w:szCs w:val="19"/>
        </w:rPr>
        <w:t xml:space="preserve"> k zadávacím podmínkám</w:t>
      </w:r>
      <w:r w:rsidR="00866A59">
        <w:rPr>
          <w:rFonts w:ascii="Tahoma" w:hAnsi="Tahoma" w:cs="Tahoma"/>
          <w:sz w:val="19"/>
          <w:szCs w:val="19"/>
        </w:rPr>
        <w:t xml:space="preserve"> písemně přes elektronický nástroj E-ZAK nebo e-mailem, nejpozději 4 pracovní dny před lhůtou pro podání nabídek. Zadavatel může poskytnout vysvětlení i bez žádosti nebo na základě pozdě doručené žádosti. Vysvětlení bude uveřejněno do 2 pracovních dnů po obdržení žádosti. V E-ZAK je prostředek na podávání žádostí a jejich vypořádání. Dodatečné informace nemusí být automaticky zasílány, proto je nutné sledovat sekci </w:t>
      </w:r>
      <w:r w:rsidRPr="00866A59">
        <w:rPr>
          <w:rFonts w:ascii="Tahoma" w:hAnsi="Tahoma" w:cs="Tahoma"/>
          <w:sz w:val="19"/>
          <w:szCs w:val="19"/>
        </w:rPr>
        <w:t>Vysvětlení, doplnění, změny zadávací dokumentace průběžně sledovat.</w:t>
      </w:r>
    </w:p>
    <w:bookmarkEnd w:id="0"/>
    <w:p w14:paraId="03259AF4" w14:textId="77777777" w:rsidR="003B0522" w:rsidRPr="002F7D12" w:rsidRDefault="003B0522" w:rsidP="003B0522">
      <w:pPr>
        <w:pStyle w:val="Odstavecseseznamem"/>
        <w:numPr>
          <w:ilvl w:val="1"/>
          <w:numId w:val="23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2F7D12">
        <w:rPr>
          <w:rFonts w:ascii="Tahoma" w:hAnsi="Tahoma" w:cs="Tahoma"/>
          <w:sz w:val="19"/>
          <w:szCs w:val="19"/>
        </w:rPr>
        <w:t xml:space="preserve">Veškeré dokumenty odeslané zadavatelem prostřednictvím elektronického nástroje E-ZAK se považují za doručené okamžikem odeslání. </w:t>
      </w:r>
    </w:p>
    <w:p w14:paraId="54B63897" w14:textId="77777777" w:rsidR="003B0522" w:rsidRPr="002F7D12" w:rsidRDefault="003B0522" w:rsidP="003B0522">
      <w:pPr>
        <w:pStyle w:val="Odstavecseseznamem"/>
        <w:numPr>
          <w:ilvl w:val="1"/>
          <w:numId w:val="23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2F7D12">
        <w:rPr>
          <w:rFonts w:ascii="Tahoma" w:hAnsi="Tahoma" w:cs="Tahoma"/>
          <w:sz w:val="19"/>
          <w:szCs w:val="19"/>
        </w:rPr>
        <w:t xml:space="preserve">Účastník je plně odpovědný za registraci v elektronickém nástroji E-ZAK, nastavení potřebných oprávnění kompetentním osobám a včasné přebírání doručených dokumentů souvisejících s účastí v zadávacím řízení. </w:t>
      </w:r>
    </w:p>
    <w:p w14:paraId="6DA5CA4D" w14:textId="77777777" w:rsidR="003B0522" w:rsidRPr="002F7D12" w:rsidRDefault="003B0522" w:rsidP="003B0522">
      <w:pPr>
        <w:pStyle w:val="Odstavecseseznamem"/>
        <w:numPr>
          <w:ilvl w:val="1"/>
          <w:numId w:val="23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2F7D12">
        <w:rPr>
          <w:rFonts w:ascii="Tahoma" w:hAnsi="Tahoma" w:cs="Tahoma"/>
          <w:sz w:val="19"/>
          <w:szCs w:val="19"/>
        </w:rPr>
        <w:t xml:space="preserve">Podáním nabídky v tomto zadávacím řízení přijímá účastník plně a bez výhrad zadávací podmínky, včetně všech příloh a případných dodatků k těmto zadávacím podmínkám. </w:t>
      </w:r>
    </w:p>
    <w:p w14:paraId="0C4EEDD4" w14:textId="77777777" w:rsidR="003B0522" w:rsidRPr="002F7D12" w:rsidRDefault="003B0522" w:rsidP="003B0522">
      <w:pPr>
        <w:pStyle w:val="Odstavecseseznamem"/>
        <w:numPr>
          <w:ilvl w:val="1"/>
          <w:numId w:val="23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2F7D12">
        <w:rPr>
          <w:rFonts w:ascii="Tahoma" w:hAnsi="Tahoma" w:cs="Tahoma"/>
          <w:sz w:val="19"/>
          <w:szCs w:val="19"/>
        </w:rPr>
        <w:t>Zadavatel nehradí účastníkům žádné náklady, které jim vzniknou v souvislosti s jejich účastí v tomto zadávacím řízení.</w:t>
      </w:r>
    </w:p>
    <w:p w14:paraId="4B068940" w14:textId="1F70AD21" w:rsidR="003B0522" w:rsidRDefault="003B0522" w:rsidP="003B0522">
      <w:pPr>
        <w:pStyle w:val="Odstavecseseznamem"/>
        <w:numPr>
          <w:ilvl w:val="1"/>
          <w:numId w:val="23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2F7D12">
        <w:rPr>
          <w:rFonts w:ascii="Tahoma" w:hAnsi="Tahoma" w:cs="Tahoma"/>
          <w:sz w:val="19"/>
          <w:szCs w:val="19"/>
        </w:rPr>
        <w:t>Účastník je oprávněn podat pouze jednu nabídku, a to v českém jazyce</w:t>
      </w:r>
      <w:r w:rsidR="00866A59">
        <w:rPr>
          <w:rFonts w:ascii="Tahoma" w:hAnsi="Tahoma" w:cs="Tahoma"/>
          <w:sz w:val="19"/>
          <w:szCs w:val="19"/>
        </w:rPr>
        <w:t>. Dokumenty vyhotovené v </w:t>
      </w:r>
      <w:proofErr w:type="gramStart"/>
      <w:r w:rsidR="00866A59">
        <w:rPr>
          <w:rFonts w:ascii="Tahoma" w:hAnsi="Tahoma" w:cs="Tahoma"/>
          <w:sz w:val="19"/>
          <w:szCs w:val="19"/>
        </w:rPr>
        <w:t>jiném</w:t>
      </w:r>
      <w:proofErr w:type="gramEnd"/>
      <w:r w:rsidR="00866A59">
        <w:rPr>
          <w:rFonts w:ascii="Tahoma" w:hAnsi="Tahoma" w:cs="Tahoma"/>
          <w:sz w:val="19"/>
          <w:szCs w:val="19"/>
        </w:rPr>
        <w:t xml:space="preserve"> než českém jazyce musí být opatřeny překladem do českého jazyka. </w:t>
      </w:r>
    </w:p>
    <w:p w14:paraId="382444E9" w14:textId="77777777" w:rsidR="00A3688F" w:rsidRDefault="003B0522" w:rsidP="00A3688F">
      <w:pPr>
        <w:pStyle w:val="Odstavecseseznamem"/>
        <w:numPr>
          <w:ilvl w:val="1"/>
          <w:numId w:val="23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A3688F">
        <w:rPr>
          <w:rFonts w:ascii="Tahoma" w:hAnsi="Tahoma" w:cs="Tahoma"/>
          <w:sz w:val="19"/>
          <w:szCs w:val="19"/>
        </w:rPr>
        <w:t xml:space="preserve">Variantní nabídku zadavatel nepřipouští. </w:t>
      </w:r>
    </w:p>
    <w:p w14:paraId="54CC2EAC" w14:textId="5A03A92D" w:rsidR="003B0522" w:rsidRPr="00A3688F" w:rsidRDefault="00A3688F" w:rsidP="00A3688F">
      <w:pPr>
        <w:pStyle w:val="Odstavecseseznamem"/>
        <w:numPr>
          <w:ilvl w:val="1"/>
          <w:numId w:val="23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A3688F">
        <w:rPr>
          <w:rFonts w:ascii="Tahoma" w:hAnsi="Tahoma" w:cs="Tahoma"/>
          <w:sz w:val="19"/>
          <w:szCs w:val="19"/>
        </w:rPr>
        <w:t>Pokud zadávací dokumentace obsahuje odkazy na konkrétní firmy, názvy, patenty nebo ochranné známky, může účastník navrhnout technicky a kvalitativně obdobné řešení splňující požadavky zadavatele.</w:t>
      </w:r>
    </w:p>
    <w:p w14:paraId="57080CC1" w14:textId="14694690" w:rsidR="00454033" w:rsidRPr="00CF2EA4" w:rsidRDefault="003B0522" w:rsidP="005144DE">
      <w:pPr>
        <w:pStyle w:val="Odstavecseseznamem"/>
        <w:numPr>
          <w:ilvl w:val="1"/>
          <w:numId w:val="23"/>
        </w:numPr>
        <w:spacing w:after="0" w:line="240" w:lineRule="auto"/>
        <w:ind w:left="567" w:hanging="567"/>
        <w:contextualSpacing w:val="0"/>
        <w:jc w:val="both"/>
        <w:rPr>
          <w:rStyle w:val="Hypertextovodkaz"/>
          <w:rFonts w:ascii="Tahoma" w:hAnsi="Tahoma" w:cs="Tahoma"/>
          <w:color w:val="auto"/>
          <w:sz w:val="19"/>
          <w:szCs w:val="19"/>
          <w:u w:val="none"/>
        </w:rPr>
      </w:pPr>
      <w:r w:rsidRPr="002F7D12">
        <w:rPr>
          <w:rFonts w:ascii="Tahoma" w:hAnsi="Tahoma" w:cs="Tahoma"/>
          <w:sz w:val="19"/>
          <w:szCs w:val="19"/>
        </w:rPr>
        <w:t xml:space="preserve">Podrobné instrukce elektronického nástroje E-ZAK naleznete v uživatelské příručce pro dodavatele, pod odkazem: </w:t>
      </w:r>
      <w:hyperlink r:id="rId12" w:history="1">
        <w:r w:rsidR="007204ED" w:rsidRPr="009250C8">
          <w:rPr>
            <w:rFonts w:ascii="Tahoma" w:eastAsia="Arial Unicode MS" w:hAnsi="Tahoma" w:cs="Tahoma"/>
            <w:color w:val="2E74B5" w:themeColor="accent1" w:themeShade="BF"/>
            <w:kern w:val="1"/>
            <w:sz w:val="19"/>
            <w:szCs w:val="19"/>
            <w:u w:val="single"/>
            <w:lang w:eastAsia="zh-CN"/>
          </w:rPr>
          <w:t>https://mfcr.ezak.cz/manual.html</w:t>
        </w:r>
      </w:hyperlink>
      <w:r w:rsidR="007204ED">
        <w:rPr>
          <w:rFonts w:ascii="Times New Roman" w:eastAsia="Arial Unicode MS" w:hAnsi="Times New Roman" w:cs="Times New Roman"/>
          <w:kern w:val="1"/>
          <w:lang w:eastAsia="zh-CN"/>
        </w:rPr>
        <w:t xml:space="preserve"> a </w:t>
      </w:r>
      <w:r w:rsidR="007204ED" w:rsidRPr="009250C8">
        <w:rPr>
          <w:rFonts w:ascii="Times New Roman" w:eastAsia="Arial Unicode MS" w:hAnsi="Times New Roman" w:cs="Times New Roman"/>
          <w:kern w:val="1"/>
          <w:lang w:eastAsia="zh-CN"/>
        </w:rPr>
        <w:t> </w:t>
      </w:r>
      <w:hyperlink r:id="rId13" w:tgtFrame="_blank" w:tooltip="[v novém okně]" w:history="1">
        <w:r w:rsidR="007204ED" w:rsidRPr="009250C8">
          <w:rPr>
            <w:rStyle w:val="Hypertextovodkaz"/>
            <w:rFonts w:ascii="Tahoma" w:eastAsia="Arial Unicode MS" w:hAnsi="Tahoma" w:cs="Tahoma"/>
            <w:color w:val="2E74B5" w:themeColor="accent1" w:themeShade="BF"/>
            <w:kern w:val="1"/>
            <w:sz w:val="19"/>
            <w:szCs w:val="19"/>
            <w:lang w:eastAsia="zh-CN"/>
          </w:rPr>
          <w:t>https://ezak.cz/funkce-a-manualy</w:t>
        </w:r>
      </w:hyperlink>
      <w:r w:rsidR="007204ED">
        <w:rPr>
          <w:rFonts w:ascii="Times New Roman" w:eastAsia="Arial Unicode MS" w:hAnsi="Times New Roman" w:cs="Times New Roman"/>
          <w:kern w:val="1"/>
          <w:lang w:eastAsia="zh-CN"/>
        </w:rPr>
        <w:t>.</w:t>
      </w:r>
    </w:p>
    <w:p w14:paraId="6AFC6EF1" w14:textId="77777777" w:rsidR="004A1A8D" w:rsidRPr="00DD5FA4" w:rsidRDefault="004A1A8D" w:rsidP="004C3C92">
      <w:pPr>
        <w:pStyle w:val="Odstavecseseznamem"/>
        <w:numPr>
          <w:ilvl w:val="0"/>
          <w:numId w:val="23"/>
        </w:numPr>
        <w:shd w:val="clear" w:color="auto" w:fill="0087CB"/>
        <w:spacing w:before="120" w:after="120" w:line="240" w:lineRule="auto"/>
        <w:ind w:left="567" w:hanging="567"/>
        <w:contextualSpacing w:val="0"/>
        <w:rPr>
          <w:rFonts w:ascii="Tahoma" w:hAnsi="Tahoma" w:cs="Tahoma"/>
          <w:b/>
          <w:bCs/>
          <w:color w:val="FFFFFF" w:themeColor="background1"/>
        </w:rPr>
      </w:pPr>
      <w:r w:rsidRPr="00DD5FA4">
        <w:rPr>
          <w:rFonts w:ascii="Tahoma" w:hAnsi="Tahoma" w:cs="Tahoma"/>
          <w:b/>
          <w:bCs/>
          <w:color w:val="FFFFFF" w:themeColor="background1"/>
        </w:rPr>
        <w:t>Druh a předmět veřejné zakázky</w:t>
      </w:r>
      <w:r w:rsidR="003B0522" w:rsidRPr="00DD5FA4">
        <w:rPr>
          <w:rFonts w:ascii="Tahoma" w:hAnsi="Tahoma" w:cs="Tahoma"/>
          <w:b/>
          <w:bCs/>
          <w:color w:val="FFFFFF" w:themeColor="background1"/>
        </w:rPr>
        <w:t>, požadavky</w:t>
      </w:r>
    </w:p>
    <w:p w14:paraId="71390C8F" w14:textId="77777777" w:rsidR="003B0522" w:rsidRPr="002F7D12" w:rsidRDefault="003B0522" w:rsidP="003B0522">
      <w:pPr>
        <w:pStyle w:val="Odstavecseseznamem"/>
        <w:numPr>
          <w:ilvl w:val="1"/>
          <w:numId w:val="23"/>
        </w:numPr>
        <w:tabs>
          <w:tab w:val="left" w:pos="-3402"/>
        </w:tabs>
        <w:spacing w:after="0" w:line="240" w:lineRule="auto"/>
        <w:ind w:left="567" w:hanging="567"/>
        <w:jc w:val="both"/>
        <w:rPr>
          <w:rFonts w:ascii="Tahoma" w:hAnsi="Tahoma" w:cs="Tahoma"/>
          <w:bCs/>
          <w:sz w:val="19"/>
          <w:szCs w:val="19"/>
          <w:u w:val="single"/>
        </w:rPr>
      </w:pPr>
      <w:r w:rsidRPr="002F7D12">
        <w:rPr>
          <w:rFonts w:ascii="Tahoma" w:hAnsi="Tahoma" w:cs="Tahoma"/>
          <w:bCs/>
          <w:sz w:val="19"/>
          <w:szCs w:val="19"/>
          <w:u w:val="single"/>
        </w:rPr>
        <w:t xml:space="preserve">Druh: </w:t>
      </w:r>
    </w:p>
    <w:p w14:paraId="34A3B147" w14:textId="77777777" w:rsidR="003B0522" w:rsidRPr="002F7D12" w:rsidRDefault="003B0522" w:rsidP="003B0522">
      <w:pPr>
        <w:tabs>
          <w:tab w:val="left" w:pos="-3402"/>
          <w:tab w:val="left" w:pos="567"/>
        </w:tabs>
        <w:spacing w:after="120" w:line="240" w:lineRule="auto"/>
        <w:jc w:val="both"/>
        <w:rPr>
          <w:rFonts w:ascii="Tahoma" w:hAnsi="Tahoma" w:cs="Tahoma"/>
          <w:bCs/>
          <w:sz w:val="19"/>
          <w:szCs w:val="19"/>
        </w:rPr>
      </w:pPr>
      <w:r w:rsidRPr="002F7D12">
        <w:rPr>
          <w:rFonts w:ascii="Tahoma" w:hAnsi="Tahoma" w:cs="Tahoma"/>
          <w:bCs/>
          <w:sz w:val="19"/>
          <w:szCs w:val="19"/>
        </w:rPr>
        <w:tab/>
        <w:t xml:space="preserve">Veřejná zakázka malého rozsahu na </w:t>
      </w:r>
      <w:r w:rsidR="00EB1388">
        <w:rPr>
          <w:rFonts w:ascii="Tahoma" w:hAnsi="Tahoma" w:cs="Tahoma"/>
          <w:bCs/>
          <w:sz w:val="19"/>
          <w:szCs w:val="19"/>
        </w:rPr>
        <w:t>dodávky</w:t>
      </w:r>
      <w:r w:rsidR="000E1ED6">
        <w:rPr>
          <w:rFonts w:ascii="Tahoma" w:hAnsi="Tahoma" w:cs="Tahoma"/>
          <w:bCs/>
          <w:sz w:val="19"/>
          <w:szCs w:val="19"/>
        </w:rPr>
        <w:t>.</w:t>
      </w:r>
    </w:p>
    <w:p w14:paraId="06D4B6DB" w14:textId="77777777" w:rsidR="003B0522" w:rsidRPr="002F7D12" w:rsidRDefault="003B0522" w:rsidP="00EA6202">
      <w:pPr>
        <w:pStyle w:val="Odstavecseseznamem"/>
        <w:numPr>
          <w:ilvl w:val="1"/>
          <w:numId w:val="23"/>
        </w:numPr>
        <w:tabs>
          <w:tab w:val="left" w:pos="-3402"/>
        </w:tabs>
        <w:spacing w:after="0" w:line="240" w:lineRule="auto"/>
        <w:ind w:left="567" w:hanging="567"/>
        <w:jc w:val="both"/>
        <w:rPr>
          <w:rFonts w:ascii="Tahoma" w:hAnsi="Tahoma" w:cs="Tahoma"/>
          <w:bCs/>
          <w:sz w:val="19"/>
          <w:szCs w:val="19"/>
          <w:u w:val="single"/>
        </w:rPr>
      </w:pPr>
      <w:r w:rsidRPr="002F7D12">
        <w:rPr>
          <w:rFonts w:ascii="Tahoma" w:hAnsi="Tahoma" w:cs="Tahoma"/>
          <w:bCs/>
          <w:sz w:val="19"/>
          <w:szCs w:val="19"/>
          <w:u w:val="single"/>
        </w:rPr>
        <w:t>Předmět</w:t>
      </w:r>
      <w:r w:rsidR="00EA6202" w:rsidRPr="002F7D12">
        <w:rPr>
          <w:rFonts w:ascii="Tahoma" w:hAnsi="Tahoma" w:cs="Tahoma"/>
          <w:bCs/>
          <w:sz w:val="19"/>
          <w:szCs w:val="19"/>
          <w:u w:val="single"/>
        </w:rPr>
        <w:t xml:space="preserve"> a požadavky</w:t>
      </w:r>
      <w:r w:rsidRPr="002F7D12">
        <w:rPr>
          <w:rFonts w:ascii="Tahoma" w:hAnsi="Tahoma" w:cs="Tahoma"/>
          <w:bCs/>
          <w:sz w:val="19"/>
          <w:szCs w:val="19"/>
          <w:u w:val="single"/>
        </w:rPr>
        <w:t>:</w:t>
      </w:r>
    </w:p>
    <w:p w14:paraId="6604D0AF" w14:textId="4A4EB6FA" w:rsidR="008551FB" w:rsidRDefault="00EB1388" w:rsidP="00AF6580">
      <w:pPr>
        <w:spacing w:after="120" w:line="276" w:lineRule="auto"/>
        <w:ind w:left="567"/>
        <w:jc w:val="both"/>
        <w:rPr>
          <w:rFonts w:ascii="Tahoma" w:hAnsi="Tahoma" w:cs="Tahoma"/>
          <w:sz w:val="19"/>
          <w:szCs w:val="19"/>
        </w:rPr>
      </w:pPr>
      <w:r w:rsidRPr="002A3C67">
        <w:rPr>
          <w:rFonts w:ascii="Tahoma" w:hAnsi="Tahoma" w:cs="Tahoma"/>
          <w:sz w:val="19"/>
          <w:szCs w:val="19"/>
        </w:rPr>
        <w:t xml:space="preserve">Předmětem zakázky je </w:t>
      </w:r>
      <w:r w:rsidR="00695304">
        <w:rPr>
          <w:rFonts w:ascii="Tahoma" w:hAnsi="Tahoma" w:cs="Tahoma"/>
          <w:sz w:val="19"/>
          <w:szCs w:val="19"/>
        </w:rPr>
        <w:t>dodávka 2 ks automatů na úhradu regulačních poplatků</w:t>
      </w:r>
      <w:r w:rsidR="006D3C71">
        <w:rPr>
          <w:rFonts w:ascii="Tahoma" w:hAnsi="Tahoma" w:cs="Tahoma"/>
          <w:sz w:val="19"/>
          <w:szCs w:val="19"/>
        </w:rPr>
        <w:t>.</w:t>
      </w:r>
      <w:r w:rsidR="007B7A46">
        <w:rPr>
          <w:rFonts w:ascii="Tahoma" w:hAnsi="Tahoma" w:cs="Tahoma"/>
          <w:sz w:val="19"/>
          <w:szCs w:val="19"/>
        </w:rPr>
        <w:t xml:space="preserve"> </w:t>
      </w:r>
      <w:r w:rsidR="008551FB">
        <w:rPr>
          <w:rFonts w:ascii="Tahoma" w:hAnsi="Tahoma" w:cs="Tahoma"/>
          <w:sz w:val="19"/>
          <w:szCs w:val="19"/>
        </w:rPr>
        <w:t xml:space="preserve">Součástí plnění veřejné zakázky je instalace, plné zprovoznění a předvedení zboží včetně zaškolení zaměstnanců. V rámci instalace zboží bude provedeno usazení zboží v místě plnění a napojení na zdroje. Stavební připravenost zajistí zadavatel na své náklady. </w:t>
      </w:r>
      <w:r w:rsidR="001A0A3F">
        <w:rPr>
          <w:rFonts w:ascii="Tahoma" w:hAnsi="Tahoma" w:cs="Tahoma"/>
          <w:sz w:val="19"/>
          <w:szCs w:val="19"/>
        </w:rPr>
        <w:t xml:space="preserve">Předmět plnění této veřejné zakázky je vymezen v zadávacích, obchodních a technických podmínkách, které jsou součástí zadávací dokumentace. </w:t>
      </w:r>
    </w:p>
    <w:p w14:paraId="4394EC2E" w14:textId="55565A8F" w:rsidR="00104717" w:rsidRDefault="00104717" w:rsidP="00104717">
      <w:pPr>
        <w:spacing w:after="0" w:line="276" w:lineRule="auto"/>
        <w:ind w:left="567"/>
        <w:jc w:val="both"/>
        <w:rPr>
          <w:rFonts w:ascii="Tahoma" w:hAnsi="Tahoma" w:cs="Tahoma"/>
          <w:sz w:val="19"/>
          <w:szCs w:val="19"/>
          <w:u w:val="single"/>
        </w:rPr>
      </w:pPr>
      <w:r w:rsidRPr="00104717">
        <w:rPr>
          <w:rFonts w:ascii="Tahoma" w:hAnsi="Tahoma" w:cs="Tahoma"/>
          <w:sz w:val="19"/>
          <w:szCs w:val="19"/>
          <w:u w:val="single"/>
        </w:rPr>
        <w:t>Požadavky zadavatele:</w:t>
      </w:r>
    </w:p>
    <w:p w14:paraId="370E2B70" w14:textId="79CCAA9D" w:rsidR="00FF3EDB" w:rsidRDefault="00104717" w:rsidP="00104717">
      <w:pPr>
        <w:spacing w:after="0" w:line="276" w:lineRule="auto"/>
        <w:ind w:left="567"/>
        <w:jc w:val="both"/>
        <w:rPr>
          <w:rFonts w:ascii="Tahoma" w:hAnsi="Tahoma" w:cs="Tahoma"/>
          <w:sz w:val="19"/>
          <w:szCs w:val="19"/>
        </w:rPr>
      </w:pPr>
      <w:r w:rsidRPr="00104717">
        <w:rPr>
          <w:rFonts w:ascii="Tahoma" w:hAnsi="Tahoma" w:cs="Tahoma"/>
          <w:sz w:val="19"/>
          <w:szCs w:val="19"/>
        </w:rPr>
        <w:t>Zadavatel požaduje, aby dodavatelé spolu s nabídkou předložili vzorek kotouče včetně produktového listu a vzorek stvrzenky obsahující všechny údaje uvedené v příloze č. 3 Oznámení. Vzorky musí být zaslány na adresu zadavatele:</w:t>
      </w:r>
      <w:r>
        <w:rPr>
          <w:rFonts w:ascii="Tahoma" w:hAnsi="Tahoma" w:cs="Tahoma"/>
        </w:rPr>
        <w:t xml:space="preserve"> </w:t>
      </w:r>
      <w:proofErr w:type="spellStart"/>
      <w:r w:rsidRPr="00104717">
        <w:rPr>
          <w:rFonts w:ascii="Tahoma" w:hAnsi="Tahoma" w:cs="Tahoma"/>
          <w:sz w:val="19"/>
          <w:szCs w:val="19"/>
        </w:rPr>
        <w:t>Vydmuchov</w:t>
      </w:r>
      <w:proofErr w:type="spellEnd"/>
      <w:r w:rsidRPr="00104717">
        <w:rPr>
          <w:rFonts w:ascii="Tahoma" w:hAnsi="Tahoma" w:cs="Tahoma"/>
          <w:sz w:val="19"/>
          <w:szCs w:val="19"/>
        </w:rPr>
        <w:t xml:space="preserve"> 399/5, Ráj, 734 01 Karviná</w:t>
      </w:r>
      <w:r w:rsidR="00B109F7">
        <w:rPr>
          <w:rFonts w:ascii="Tahoma" w:hAnsi="Tahoma" w:cs="Tahoma"/>
          <w:sz w:val="19"/>
          <w:szCs w:val="19"/>
        </w:rPr>
        <w:t xml:space="preserve"> nejpozději</w:t>
      </w:r>
      <w:r w:rsidR="00B109F7" w:rsidRPr="00B109F7">
        <w:rPr>
          <w:rFonts w:ascii="Tahoma" w:hAnsi="Tahoma" w:cs="Tahoma"/>
          <w:sz w:val="19"/>
          <w:szCs w:val="19"/>
        </w:rPr>
        <w:t xml:space="preserve"> do konce lhůty pro podání nabídek.</w:t>
      </w:r>
      <w:r w:rsidRPr="00104717">
        <w:rPr>
          <w:rFonts w:ascii="Tahoma" w:hAnsi="Tahoma" w:cs="Tahoma"/>
          <w:sz w:val="19"/>
          <w:szCs w:val="19"/>
        </w:rPr>
        <w:t xml:space="preserve"> </w:t>
      </w:r>
      <w:r w:rsidR="00FF3EDB" w:rsidRPr="00FF3EDB">
        <w:rPr>
          <w:rFonts w:ascii="Tahoma" w:hAnsi="Tahoma" w:cs="Tahoma"/>
          <w:sz w:val="19"/>
          <w:szCs w:val="19"/>
        </w:rPr>
        <w:t>K nabídce musí dodavatel zároveň doložit potvrzení o odeslání vzorku (např. podací lístek</w:t>
      </w:r>
      <w:r w:rsidR="00FF3EDB">
        <w:rPr>
          <w:rFonts w:ascii="Tahoma" w:hAnsi="Tahoma" w:cs="Tahoma"/>
          <w:sz w:val="19"/>
          <w:szCs w:val="19"/>
        </w:rPr>
        <w:t>).</w:t>
      </w:r>
    </w:p>
    <w:p w14:paraId="337E61B6" w14:textId="77777777" w:rsidR="00FF3EDB" w:rsidRDefault="00FF3EDB" w:rsidP="00FF3EDB">
      <w:pPr>
        <w:spacing w:after="0" w:line="276" w:lineRule="auto"/>
        <w:jc w:val="both"/>
        <w:rPr>
          <w:rFonts w:ascii="Tahoma" w:hAnsi="Tahoma" w:cs="Tahoma"/>
          <w:sz w:val="19"/>
          <w:szCs w:val="19"/>
        </w:rPr>
      </w:pPr>
    </w:p>
    <w:p w14:paraId="73D7D285" w14:textId="6378A19C" w:rsidR="00104717" w:rsidRPr="00104717" w:rsidRDefault="00104717" w:rsidP="00104717">
      <w:pPr>
        <w:spacing w:after="0" w:line="276" w:lineRule="auto"/>
        <w:ind w:left="567"/>
        <w:jc w:val="both"/>
        <w:rPr>
          <w:rFonts w:ascii="Tahoma" w:hAnsi="Tahoma" w:cs="Tahoma"/>
          <w:sz w:val="19"/>
          <w:szCs w:val="19"/>
        </w:rPr>
      </w:pPr>
      <w:r w:rsidRPr="00104717">
        <w:rPr>
          <w:rFonts w:ascii="Tahoma" w:hAnsi="Tahoma" w:cs="Tahoma"/>
          <w:sz w:val="19"/>
          <w:szCs w:val="19"/>
        </w:rPr>
        <w:t xml:space="preserve">Vzorky budou sloužit k ověření </w:t>
      </w:r>
      <w:r w:rsidR="00B109F7">
        <w:rPr>
          <w:rFonts w:ascii="Tahoma" w:hAnsi="Tahoma" w:cs="Tahoma"/>
          <w:sz w:val="19"/>
          <w:szCs w:val="19"/>
        </w:rPr>
        <w:t xml:space="preserve">podmínek </w:t>
      </w:r>
      <w:r w:rsidRPr="00104717">
        <w:rPr>
          <w:rFonts w:ascii="Tahoma" w:hAnsi="Tahoma" w:cs="Tahoma"/>
          <w:sz w:val="19"/>
          <w:szCs w:val="19"/>
        </w:rPr>
        <w:t>zadavatele. V případě, že</w:t>
      </w:r>
      <w:r w:rsidR="007E5A1C">
        <w:rPr>
          <w:rFonts w:ascii="Tahoma" w:hAnsi="Tahoma" w:cs="Tahoma"/>
          <w:sz w:val="19"/>
          <w:szCs w:val="19"/>
        </w:rPr>
        <w:t xml:space="preserve"> </w:t>
      </w:r>
      <w:r w:rsidRPr="00104717">
        <w:rPr>
          <w:rFonts w:ascii="Tahoma" w:hAnsi="Tahoma" w:cs="Tahoma"/>
          <w:sz w:val="19"/>
          <w:szCs w:val="19"/>
        </w:rPr>
        <w:t>nebudou vyhovovat, bude nabídka vyřazena z hodnocení.</w:t>
      </w:r>
    </w:p>
    <w:p w14:paraId="2530775F" w14:textId="77777777" w:rsidR="00104717" w:rsidRDefault="00104717" w:rsidP="00AF6580">
      <w:pPr>
        <w:spacing w:after="120" w:line="276" w:lineRule="auto"/>
        <w:ind w:left="567" w:right="-142"/>
        <w:jc w:val="both"/>
        <w:rPr>
          <w:rFonts w:ascii="Tahoma" w:hAnsi="Tahoma" w:cs="Tahoma"/>
          <w:sz w:val="19"/>
          <w:szCs w:val="19"/>
        </w:rPr>
      </w:pPr>
    </w:p>
    <w:p w14:paraId="29779CAB" w14:textId="44E1F60D" w:rsidR="00C41C2E" w:rsidRDefault="00801F46" w:rsidP="00AF6580">
      <w:pPr>
        <w:spacing w:after="120" w:line="276" w:lineRule="auto"/>
        <w:ind w:left="567" w:right="-142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Minimální technické </w:t>
      </w:r>
      <w:r w:rsidR="00AF6580">
        <w:rPr>
          <w:rFonts w:ascii="Tahoma" w:hAnsi="Tahoma" w:cs="Tahoma"/>
          <w:sz w:val="19"/>
          <w:szCs w:val="19"/>
        </w:rPr>
        <w:t xml:space="preserve">a jiné </w:t>
      </w:r>
      <w:r>
        <w:rPr>
          <w:rFonts w:ascii="Tahoma" w:hAnsi="Tahoma" w:cs="Tahoma"/>
          <w:sz w:val="19"/>
          <w:szCs w:val="19"/>
        </w:rPr>
        <w:t xml:space="preserve">požadavky </w:t>
      </w:r>
      <w:r w:rsidR="008551FB">
        <w:rPr>
          <w:rFonts w:ascii="Tahoma" w:hAnsi="Tahoma" w:cs="Tahoma"/>
          <w:sz w:val="19"/>
          <w:szCs w:val="19"/>
        </w:rPr>
        <w:t xml:space="preserve">na předmět plnění </w:t>
      </w:r>
      <w:r>
        <w:rPr>
          <w:rFonts w:ascii="Tahoma" w:hAnsi="Tahoma" w:cs="Tahoma"/>
          <w:sz w:val="19"/>
          <w:szCs w:val="19"/>
        </w:rPr>
        <w:t xml:space="preserve">jsou uvedeny v Příloze č. </w:t>
      </w:r>
      <w:r w:rsidR="007204ED">
        <w:rPr>
          <w:rFonts w:ascii="Tahoma" w:hAnsi="Tahoma" w:cs="Tahoma"/>
          <w:sz w:val="19"/>
          <w:szCs w:val="19"/>
        </w:rPr>
        <w:t>5</w:t>
      </w:r>
      <w:r>
        <w:rPr>
          <w:rFonts w:ascii="Tahoma" w:hAnsi="Tahoma" w:cs="Tahoma"/>
          <w:sz w:val="19"/>
          <w:szCs w:val="19"/>
        </w:rPr>
        <w:t xml:space="preserve"> Oznámení. </w:t>
      </w:r>
      <w:r w:rsidR="008551FB">
        <w:rPr>
          <w:rFonts w:ascii="Tahoma" w:hAnsi="Tahoma" w:cs="Tahoma"/>
          <w:sz w:val="19"/>
          <w:szCs w:val="19"/>
        </w:rPr>
        <w:t>Vzor výčetk</w:t>
      </w:r>
      <w:r w:rsidR="001A0A3F">
        <w:rPr>
          <w:rFonts w:ascii="Tahoma" w:hAnsi="Tahoma" w:cs="Tahoma"/>
          <w:sz w:val="19"/>
          <w:szCs w:val="19"/>
        </w:rPr>
        <w:t>y</w:t>
      </w:r>
      <w:r w:rsidR="008551FB">
        <w:rPr>
          <w:rFonts w:ascii="Tahoma" w:hAnsi="Tahoma" w:cs="Tahoma"/>
          <w:sz w:val="19"/>
          <w:szCs w:val="19"/>
        </w:rPr>
        <w:t xml:space="preserve"> je uveden v Příloze č. 3 Oznámení</w:t>
      </w:r>
      <w:r w:rsidR="00DC5D3B">
        <w:rPr>
          <w:rFonts w:ascii="Tahoma" w:hAnsi="Tahoma" w:cs="Tahoma"/>
          <w:sz w:val="19"/>
          <w:szCs w:val="19"/>
        </w:rPr>
        <w:t xml:space="preserve"> a vzor dokladu o platbě je uveden v Příloze č. 4 Oznámení.</w:t>
      </w:r>
    </w:p>
    <w:p w14:paraId="02845BAD" w14:textId="57AFF143" w:rsidR="00F83350" w:rsidRDefault="00A24780" w:rsidP="00AF6580">
      <w:pPr>
        <w:spacing w:after="120" w:line="276" w:lineRule="auto"/>
        <w:ind w:left="567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Požadovaná délka záruky je </w:t>
      </w:r>
      <w:r w:rsidR="00AF6580" w:rsidRPr="00AF6580">
        <w:rPr>
          <w:rFonts w:ascii="Tahoma" w:hAnsi="Tahoma" w:cs="Tahoma"/>
          <w:b/>
          <w:bCs/>
          <w:sz w:val="19"/>
          <w:szCs w:val="19"/>
        </w:rPr>
        <w:t>min.</w:t>
      </w:r>
      <w:r w:rsidR="00AF6580">
        <w:rPr>
          <w:rFonts w:ascii="Tahoma" w:hAnsi="Tahoma" w:cs="Tahoma"/>
          <w:sz w:val="19"/>
          <w:szCs w:val="19"/>
        </w:rPr>
        <w:t xml:space="preserve"> </w:t>
      </w:r>
      <w:r w:rsidR="005779FF">
        <w:rPr>
          <w:rFonts w:ascii="Tahoma" w:hAnsi="Tahoma" w:cs="Tahoma"/>
          <w:b/>
          <w:bCs/>
          <w:sz w:val="19"/>
          <w:szCs w:val="19"/>
        </w:rPr>
        <w:t xml:space="preserve">24 </w:t>
      </w:r>
      <w:r w:rsidRPr="00A3688F">
        <w:rPr>
          <w:rFonts w:ascii="Tahoma" w:hAnsi="Tahoma" w:cs="Tahoma"/>
          <w:b/>
          <w:bCs/>
          <w:sz w:val="19"/>
          <w:szCs w:val="19"/>
        </w:rPr>
        <w:t>měsíců</w:t>
      </w:r>
      <w:r>
        <w:rPr>
          <w:rFonts w:ascii="Tahoma" w:hAnsi="Tahoma" w:cs="Tahoma"/>
          <w:sz w:val="19"/>
          <w:szCs w:val="19"/>
        </w:rPr>
        <w:t>.</w:t>
      </w:r>
    </w:p>
    <w:p w14:paraId="7C1CB41D" w14:textId="6BBFC38F" w:rsidR="00A3688F" w:rsidRPr="002A3C67" w:rsidRDefault="00A3688F" w:rsidP="00A3688F">
      <w:pPr>
        <w:spacing w:after="0" w:line="276" w:lineRule="auto"/>
        <w:ind w:left="567"/>
        <w:jc w:val="both"/>
        <w:rPr>
          <w:rFonts w:ascii="Tahoma" w:hAnsi="Tahoma" w:cs="Tahoma"/>
          <w:sz w:val="19"/>
          <w:szCs w:val="19"/>
        </w:rPr>
      </w:pPr>
      <w:r w:rsidRPr="002A3C67">
        <w:rPr>
          <w:rFonts w:ascii="Tahoma" w:hAnsi="Tahoma" w:cs="Tahoma"/>
          <w:sz w:val="19"/>
          <w:szCs w:val="19"/>
        </w:rPr>
        <w:t>Dodavatel provede přejímací zkoušku funkčnosti nabízeného zboží</w:t>
      </w:r>
      <w:r>
        <w:rPr>
          <w:rFonts w:ascii="Tahoma" w:hAnsi="Tahoma" w:cs="Tahoma"/>
          <w:sz w:val="19"/>
          <w:szCs w:val="19"/>
        </w:rPr>
        <w:t>:</w:t>
      </w:r>
    </w:p>
    <w:p w14:paraId="7436BDA2" w14:textId="77777777" w:rsidR="00A3688F" w:rsidRPr="00F83350" w:rsidRDefault="00A3688F" w:rsidP="00A3688F">
      <w:pPr>
        <w:pStyle w:val="Odstavecseseznamem"/>
        <w:widowControl w:val="0"/>
        <w:numPr>
          <w:ilvl w:val="0"/>
          <w:numId w:val="48"/>
        </w:numPr>
        <w:tabs>
          <w:tab w:val="left" w:pos="426"/>
        </w:tabs>
        <w:suppressAutoHyphens/>
        <w:spacing w:after="0" w:line="276" w:lineRule="auto"/>
        <w:contextualSpacing w:val="0"/>
        <w:jc w:val="both"/>
        <w:rPr>
          <w:rFonts w:ascii="Tahoma" w:hAnsi="Tahoma" w:cs="Tahoma"/>
          <w:iCs/>
          <w:sz w:val="19"/>
          <w:szCs w:val="19"/>
        </w:rPr>
      </w:pPr>
      <w:r w:rsidRPr="00F83350">
        <w:rPr>
          <w:rFonts w:ascii="Tahoma" w:hAnsi="Tahoma" w:cs="Tahoma"/>
          <w:bCs/>
          <w:sz w:val="19"/>
          <w:szCs w:val="19"/>
        </w:rPr>
        <w:t xml:space="preserve">dodávka bude realizována na základě </w:t>
      </w:r>
      <w:r w:rsidRPr="00B40189">
        <w:rPr>
          <w:rFonts w:ascii="Tahoma" w:hAnsi="Tahoma" w:cs="Tahoma"/>
          <w:bCs/>
          <w:sz w:val="19"/>
          <w:szCs w:val="19"/>
          <w:u w:val="single"/>
        </w:rPr>
        <w:t>předávacího protokolu</w:t>
      </w:r>
      <w:r w:rsidRPr="00F83350">
        <w:rPr>
          <w:rFonts w:ascii="Tahoma" w:hAnsi="Tahoma" w:cs="Tahoma"/>
          <w:bCs/>
          <w:sz w:val="19"/>
          <w:szCs w:val="19"/>
        </w:rPr>
        <w:t xml:space="preserve"> vč. předání veškerých </w:t>
      </w:r>
      <w:r w:rsidRPr="00B40189">
        <w:rPr>
          <w:rFonts w:ascii="Tahoma" w:hAnsi="Tahoma" w:cs="Tahoma"/>
          <w:bCs/>
          <w:sz w:val="19"/>
          <w:szCs w:val="19"/>
          <w:u w:val="single"/>
        </w:rPr>
        <w:t>návodů k použití</w:t>
      </w:r>
      <w:r w:rsidRPr="00F83350">
        <w:rPr>
          <w:rFonts w:ascii="Tahoma" w:hAnsi="Tahoma" w:cs="Tahoma"/>
          <w:bCs/>
          <w:sz w:val="19"/>
          <w:szCs w:val="19"/>
        </w:rPr>
        <w:t xml:space="preserve"> ke všem součástem</w:t>
      </w:r>
      <w:r>
        <w:rPr>
          <w:rFonts w:ascii="Tahoma" w:hAnsi="Tahoma" w:cs="Tahoma"/>
          <w:bCs/>
          <w:sz w:val="19"/>
          <w:szCs w:val="19"/>
        </w:rPr>
        <w:t xml:space="preserve"> zboží</w:t>
      </w:r>
      <w:r w:rsidRPr="00F83350">
        <w:rPr>
          <w:rFonts w:ascii="Tahoma" w:hAnsi="Tahoma" w:cs="Tahoma"/>
          <w:bCs/>
          <w:sz w:val="19"/>
          <w:szCs w:val="19"/>
        </w:rPr>
        <w:t xml:space="preserve">, </w:t>
      </w:r>
      <w:r w:rsidRPr="00B40189">
        <w:rPr>
          <w:rFonts w:ascii="Tahoma" w:hAnsi="Tahoma" w:cs="Tahoma"/>
          <w:bCs/>
          <w:sz w:val="19"/>
          <w:szCs w:val="19"/>
          <w:u w:val="single"/>
        </w:rPr>
        <w:t>prohlášení o shodě</w:t>
      </w:r>
      <w:r w:rsidRPr="00F83350">
        <w:rPr>
          <w:rFonts w:ascii="Tahoma" w:hAnsi="Tahoma" w:cs="Tahoma"/>
          <w:bCs/>
          <w:sz w:val="19"/>
          <w:szCs w:val="19"/>
        </w:rPr>
        <w:t xml:space="preserve"> výrobku v souladu se zákonem č. 22/1997 Sb., o technických požadavcích na výrobky, ve znění pozdějších </w:t>
      </w:r>
      <w:r w:rsidRPr="00F83350">
        <w:rPr>
          <w:rFonts w:ascii="Tahoma" w:hAnsi="Tahoma" w:cs="Tahoma"/>
          <w:iCs/>
          <w:color w:val="000000"/>
          <w:sz w:val="19"/>
          <w:szCs w:val="19"/>
        </w:rPr>
        <w:t xml:space="preserve">předpisů, </w:t>
      </w:r>
      <w:r w:rsidRPr="00B40189">
        <w:rPr>
          <w:rFonts w:ascii="Tahoma" w:hAnsi="Tahoma" w:cs="Tahoma"/>
          <w:iCs/>
          <w:color w:val="000000"/>
          <w:sz w:val="19"/>
          <w:szCs w:val="19"/>
          <w:u w:val="single"/>
        </w:rPr>
        <w:t>záručního listu</w:t>
      </w:r>
      <w:r w:rsidRPr="00F83350">
        <w:rPr>
          <w:rFonts w:ascii="Tahoma" w:hAnsi="Tahoma" w:cs="Tahoma"/>
          <w:iCs/>
          <w:color w:val="000000"/>
          <w:sz w:val="19"/>
          <w:szCs w:val="19"/>
        </w:rPr>
        <w:t xml:space="preserve"> (v českém jazyce), </w:t>
      </w:r>
      <w:r w:rsidRPr="00B40189">
        <w:rPr>
          <w:rFonts w:ascii="Tahoma" w:hAnsi="Tahoma" w:cs="Tahoma"/>
          <w:iCs/>
          <w:color w:val="000000"/>
          <w:sz w:val="19"/>
          <w:szCs w:val="19"/>
          <w:u w:val="single"/>
        </w:rPr>
        <w:t>proškolení obsluhy</w:t>
      </w:r>
      <w:r w:rsidRPr="00F83350">
        <w:rPr>
          <w:rFonts w:ascii="Tahoma" w:hAnsi="Tahoma" w:cs="Tahoma"/>
          <w:iCs/>
          <w:color w:val="000000"/>
          <w:sz w:val="19"/>
          <w:szCs w:val="19"/>
        </w:rPr>
        <w:t xml:space="preserve"> z užívání a údržby </w:t>
      </w:r>
      <w:r>
        <w:rPr>
          <w:rFonts w:ascii="Tahoma" w:hAnsi="Tahoma" w:cs="Tahoma"/>
          <w:iCs/>
          <w:color w:val="000000"/>
          <w:sz w:val="19"/>
          <w:szCs w:val="19"/>
        </w:rPr>
        <w:t>zboží</w:t>
      </w:r>
      <w:r w:rsidRPr="00F83350">
        <w:rPr>
          <w:rFonts w:ascii="Tahoma" w:hAnsi="Tahoma" w:cs="Tahoma"/>
          <w:iCs/>
          <w:color w:val="000000"/>
          <w:sz w:val="19"/>
          <w:szCs w:val="19"/>
        </w:rPr>
        <w:t xml:space="preserve"> zdarma (v českém jazyce)</w:t>
      </w:r>
      <w:r>
        <w:rPr>
          <w:rFonts w:ascii="Tahoma" w:hAnsi="Tahoma" w:cs="Tahoma"/>
          <w:iCs/>
          <w:color w:val="000000"/>
          <w:sz w:val="19"/>
          <w:szCs w:val="19"/>
        </w:rPr>
        <w:t>, apod</w:t>
      </w:r>
      <w:r w:rsidRPr="00F83350">
        <w:rPr>
          <w:rFonts w:ascii="Tahoma" w:hAnsi="Tahoma" w:cs="Tahoma"/>
          <w:iCs/>
          <w:color w:val="000000"/>
          <w:sz w:val="19"/>
          <w:szCs w:val="19"/>
        </w:rPr>
        <w:t>.</w:t>
      </w:r>
    </w:p>
    <w:p w14:paraId="7315EEDA" w14:textId="445BBC75" w:rsidR="00A3688F" w:rsidRPr="00F83350" w:rsidRDefault="00A3688F" w:rsidP="00AF6580">
      <w:pPr>
        <w:pStyle w:val="Odstavecseseznamem"/>
        <w:widowControl w:val="0"/>
        <w:numPr>
          <w:ilvl w:val="0"/>
          <w:numId w:val="48"/>
        </w:numPr>
        <w:tabs>
          <w:tab w:val="left" w:pos="426"/>
        </w:tabs>
        <w:suppressAutoHyphens/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bCs/>
          <w:iCs/>
          <w:sz w:val="19"/>
          <w:szCs w:val="19"/>
        </w:rPr>
      </w:pPr>
      <w:r w:rsidRPr="00F83350">
        <w:rPr>
          <w:rFonts w:ascii="Tahoma" w:hAnsi="Tahoma" w:cs="Tahoma"/>
          <w:iCs/>
          <w:sz w:val="19"/>
          <w:szCs w:val="19"/>
        </w:rPr>
        <w:t xml:space="preserve">po dobu záruky bude dodavatel poskytovat záruční servis, předepsané prohlídky a revize vč. náhradních dílů, které je dle doporučení výrobce nutné při prohlídkách </w:t>
      </w:r>
      <w:r>
        <w:rPr>
          <w:rFonts w:ascii="Tahoma" w:hAnsi="Tahoma" w:cs="Tahoma"/>
          <w:iCs/>
          <w:sz w:val="19"/>
          <w:szCs w:val="19"/>
        </w:rPr>
        <w:t>zařízení</w:t>
      </w:r>
      <w:r w:rsidRPr="00F83350">
        <w:rPr>
          <w:rFonts w:ascii="Tahoma" w:hAnsi="Tahoma" w:cs="Tahoma"/>
          <w:iCs/>
          <w:sz w:val="19"/>
          <w:szCs w:val="19"/>
        </w:rPr>
        <w:t xml:space="preserve"> pravidelně měnit dle platné legislativy a návodů výrobce, a to zdarma.</w:t>
      </w:r>
    </w:p>
    <w:p w14:paraId="28704525" w14:textId="29836E99" w:rsidR="00F83350" w:rsidRPr="00E446CF" w:rsidRDefault="001C5102" w:rsidP="00695304">
      <w:pPr>
        <w:spacing w:after="0" w:line="276" w:lineRule="auto"/>
        <w:ind w:firstLine="567"/>
        <w:rPr>
          <w:rFonts w:ascii="Tahoma" w:hAnsi="Tahoma" w:cs="Tahoma"/>
          <w:bCs/>
          <w:sz w:val="19"/>
          <w:szCs w:val="19"/>
          <w:u w:val="single"/>
        </w:rPr>
      </w:pPr>
      <w:r>
        <w:rPr>
          <w:rFonts w:ascii="Tahoma" w:hAnsi="Tahoma" w:cs="Tahoma"/>
          <w:bCs/>
          <w:sz w:val="19"/>
          <w:szCs w:val="19"/>
          <w:u w:val="single"/>
        </w:rPr>
        <w:t>Poddodavatelé:</w:t>
      </w:r>
    </w:p>
    <w:p w14:paraId="76197467" w14:textId="6F74407D" w:rsidR="00F83350" w:rsidRPr="00E446CF" w:rsidRDefault="001C5102" w:rsidP="00695304">
      <w:pPr>
        <w:spacing w:after="0" w:line="276" w:lineRule="auto"/>
        <w:ind w:left="567"/>
        <w:jc w:val="both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 xml:space="preserve">Pokud bude VZ plněna prostřednictvím třetí osoby, musí účastník tuto skutečnost uvést v nabídce a identifikovat tyto osoby. Účastník je povinen poskytnou identifikační údaje poddodavatelů, přiložit jejich písemný závazek k plnění zakázky a doložit jejich </w:t>
      </w:r>
      <w:r w:rsidR="00DA2FD2">
        <w:rPr>
          <w:rFonts w:ascii="Tahoma" w:hAnsi="Tahoma" w:cs="Tahoma"/>
          <w:bCs/>
          <w:sz w:val="19"/>
          <w:szCs w:val="19"/>
        </w:rPr>
        <w:t xml:space="preserve">základní a profesní </w:t>
      </w:r>
      <w:r>
        <w:rPr>
          <w:rFonts w:ascii="Tahoma" w:hAnsi="Tahoma" w:cs="Tahoma"/>
          <w:bCs/>
          <w:sz w:val="19"/>
          <w:szCs w:val="19"/>
        </w:rPr>
        <w:t xml:space="preserve">způsobilost. Účastník odpovídá za veškerou činnost poddodavatelů. Změna poddodavatele je možná pouze s předchozím písemným souhlasem zadavatele. Pokud účastník nepřiloží seznam poddodavatelů, předpokládá se, že bude zakázku plnit vlastními kapacitami.  </w:t>
      </w:r>
    </w:p>
    <w:p w14:paraId="6EE117B2" w14:textId="77777777" w:rsidR="004A1A8D" w:rsidRPr="00DD5FA4" w:rsidRDefault="003B0522" w:rsidP="004C3C92">
      <w:pPr>
        <w:pStyle w:val="Odstavecseseznamem"/>
        <w:numPr>
          <w:ilvl w:val="0"/>
          <w:numId w:val="23"/>
        </w:numPr>
        <w:shd w:val="clear" w:color="auto" w:fill="0087CB"/>
        <w:spacing w:before="120" w:after="120" w:line="240" w:lineRule="auto"/>
        <w:ind w:left="567" w:hanging="567"/>
        <w:contextualSpacing w:val="0"/>
        <w:rPr>
          <w:rFonts w:ascii="Tahoma" w:hAnsi="Tahoma" w:cs="Tahoma"/>
          <w:b/>
          <w:bCs/>
          <w:color w:val="FFFFFF" w:themeColor="background1"/>
        </w:rPr>
      </w:pPr>
      <w:r w:rsidRPr="00DD5FA4">
        <w:rPr>
          <w:rFonts w:ascii="Tahoma" w:hAnsi="Tahoma" w:cs="Tahoma"/>
          <w:b/>
          <w:bCs/>
          <w:color w:val="FFFFFF" w:themeColor="background1"/>
        </w:rPr>
        <w:t>M</w:t>
      </w:r>
      <w:r w:rsidR="004A1A8D" w:rsidRPr="00DD5FA4">
        <w:rPr>
          <w:rFonts w:ascii="Tahoma" w:hAnsi="Tahoma" w:cs="Tahoma"/>
          <w:b/>
          <w:bCs/>
          <w:color w:val="FFFFFF" w:themeColor="background1"/>
        </w:rPr>
        <w:t xml:space="preserve">ísto </w:t>
      </w:r>
      <w:r w:rsidRPr="00DD5FA4">
        <w:rPr>
          <w:rFonts w:ascii="Tahoma" w:hAnsi="Tahoma" w:cs="Tahoma"/>
          <w:b/>
          <w:bCs/>
          <w:color w:val="FFFFFF" w:themeColor="background1"/>
        </w:rPr>
        <w:t xml:space="preserve">a lhůta </w:t>
      </w:r>
      <w:r w:rsidR="004A1A8D" w:rsidRPr="00DD5FA4">
        <w:rPr>
          <w:rFonts w:ascii="Tahoma" w:hAnsi="Tahoma" w:cs="Tahoma"/>
          <w:b/>
          <w:bCs/>
          <w:color w:val="FFFFFF" w:themeColor="background1"/>
        </w:rPr>
        <w:t>pro podání nabídek</w:t>
      </w:r>
    </w:p>
    <w:p w14:paraId="4C56FC7A" w14:textId="62D15F2E" w:rsidR="004A1A8D" w:rsidRPr="00454033" w:rsidRDefault="004A1A8D" w:rsidP="00454033">
      <w:pPr>
        <w:pStyle w:val="Odstavecseseznamem"/>
        <w:numPr>
          <w:ilvl w:val="1"/>
          <w:numId w:val="23"/>
        </w:numPr>
        <w:spacing w:after="120" w:line="240" w:lineRule="auto"/>
        <w:ind w:left="567" w:hanging="567"/>
        <w:contextualSpacing w:val="0"/>
        <w:rPr>
          <w:rFonts w:ascii="Tahoma" w:hAnsi="Tahoma" w:cs="Tahoma"/>
          <w:bCs/>
          <w:sz w:val="19"/>
          <w:szCs w:val="19"/>
        </w:rPr>
      </w:pPr>
      <w:r w:rsidRPr="002F7D12">
        <w:rPr>
          <w:rFonts w:ascii="Tahoma" w:hAnsi="Tahoma" w:cs="Tahoma"/>
          <w:bCs/>
          <w:sz w:val="19"/>
          <w:szCs w:val="19"/>
        </w:rPr>
        <w:t xml:space="preserve">Nabídku v rozsahu dle bodu </w:t>
      </w:r>
      <w:r w:rsidR="006C1C3B">
        <w:rPr>
          <w:rFonts w:ascii="Tahoma" w:hAnsi="Tahoma" w:cs="Tahoma"/>
          <w:bCs/>
          <w:sz w:val="19"/>
          <w:szCs w:val="19"/>
        </w:rPr>
        <w:t>8</w:t>
      </w:r>
      <w:r w:rsidRPr="002F7D12">
        <w:rPr>
          <w:rFonts w:ascii="Tahoma" w:hAnsi="Tahoma" w:cs="Tahoma"/>
          <w:bCs/>
          <w:sz w:val="19"/>
          <w:szCs w:val="19"/>
        </w:rPr>
        <w:t xml:space="preserve"> „</w:t>
      </w:r>
      <w:r w:rsidR="006C1C3B">
        <w:rPr>
          <w:rFonts w:ascii="Tahoma" w:hAnsi="Tahoma" w:cs="Tahoma"/>
          <w:bCs/>
          <w:sz w:val="19"/>
          <w:szCs w:val="19"/>
        </w:rPr>
        <w:t>Obsah nabídky</w:t>
      </w:r>
      <w:r w:rsidRPr="002F7D12">
        <w:rPr>
          <w:rFonts w:ascii="Tahoma" w:hAnsi="Tahoma" w:cs="Tahoma"/>
          <w:bCs/>
          <w:sz w:val="19"/>
          <w:szCs w:val="19"/>
        </w:rPr>
        <w:t xml:space="preserve">“ </w:t>
      </w:r>
      <w:r w:rsidR="006C1C3B">
        <w:rPr>
          <w:rFonts w:ascii="Tahoma" w:hAnsi="Tahoma" w:cs="Tahoma"/>
          <w:bCs/>
          <w:sz w:val="19"/>
          <w:szCs w:val="19"/>
        </w:rPr>
        <w:t>podejte</w:t>
      </w:r>
      <w:r w:rsidRPr="002F7D12">
        <w:rPr>
          <w:rFonts w:ascii="Tahoma" w:hAnsi="Tahoma" w:cs="Tahoma"/>
          <w:bCs/>
          <w:sz w:val="19"/>
          <w:szCs w:val="19"/>
        </w:rPr>
        <w:t xml:space="preserve"> </w:t>
      </w:r>
      <w:r w:rsidRPr="002F7D12">
        <w:rPr>
          <w:rFonts w:ascii="Tahoma" w:hAnsi="Tahoma" w:cs="Tahoma"/>
          <w:b/>
          <w:bCs/>
          <w:sz w:val="19"/>
          <w:szCs w:val="19"/>
        </w:rPr>
        <w:t xml:space="preserve">prostřednictvím </w:t>
      </w:r>
      <w:r w:rsidR="00186F85" w:rsidRPr="002F7D12">
        <w:rPr>
          <w:rFonts w:ascii="Tahoma" w:hAnsi="Tahoma" w:cs="Tahoma"/>
          <w:b/>
          <w:bCs/>
          <w:sz w:val="19"/>
          <w:szCs w:val="19"/>
        </w:rPr>
        <w:t xml:space="preserve">elektronického nástroje </w:t>
      </w:r>
      <w:r w:rsidR="006C1C3B">
        <w:rPr>
          <w:rFonts w:ascii="Tahoma" w:hAnsi="Tahoma" w:cs="Tahoma"/>
          <w:b/>
          <w:bCs/>
          <w:sz w:val="19"/>
          <w:szCs w:val="19"/>
        </w:rPr>
        <w:br/>
      </w:r>
      <w:r w:rsidR="00186F85" w:rsidRPr="002F7D12">
        <w:rPr>
          <w:rFonts w:ascii="Tahoma" w:hAnsi="Tahoma" w:cs="Tahoma"/>
          <w:b/>
          <w:bCs/>
          <w:sz w:val="19"/>
          <w:szCs w:val="19"/>
        </w:rPr>
        <w:t>E-ZAK</w:t>
      </w:r>
      <w:r w:rsidRPr="002F7D12">
        <w:rPr>
          <w:rFonts w:ascii="Tahoma" w:hAnsi="Tahoma" w:cs="Tahoma"/>
          <w:bCs/>
          <w:sz w:val="19"/>
          <w:szCs w:val="19"/>
        </w:rPr>
        <w:t xml:space="preserve"> </w:t>
      </w:r>
      <w:r w:rsidRPr="00454033">
        <w:rPr>
          <w:rFonts w:ascii="Tahoma" w:hAnsi="Tahoma" w:cs="Tahoma"/>
          <w:bCs/>
          <w:sz w:val="19"/>
          <w:szCs w:val="19"/>
        </w:rPr>
        <w:t>v </w:t>
      </w:r>
      <w:r w:rsidRPr="00DA6B59">
        <w:rPr>
          <w:rFonts w:ascii="Tahoma" w:hAnsi="Tahoma" w:cs="Tahoma"/>
          <w:bCs/>
          <w:sz w:val="19"/>
          <w:szCs w:val="19"/>
        </w:rPr>
        <w:t xml:space="preserve">termínu </w:t>
      </w:r>
      <w:r w:rsidRPr="00DA6B59">
        <w:rPr>
          <w:rFonts w:ascii="Tahoma" w:hAnsi="Tahoma" w:cs="Tahoma"/>
          <w:b/>
          <w:bCs/>
          <w:sz w:val="19"/>
          <w:szCs w:val="19"/>
        </w:rPr>
        <w:t>do</w:t>
      </w:r>
      <w:r w:rsidR="00E3221D" w:rsidRPr="00DA6B59">
        <w:rPr>
          <w:rFonts w:ascii="Tahoma" w:hAnsi="Tahoma" w:cs="Tahoma"/>
          <w:b/>
          <w:bCs/>
          <w:sz w:val="19"/>
          <w:szCs w:val="19"/>
        </w:rPr>
        <w:t xml:space="preserve"> </w:t>
      </w:r>
      <w:r w:rsidR="000F08F1" w:rsidRPr="000F08F1">
        <w:rPr>
          <w:rFonts w:ascii="Tahoma" w:hAnsi="Tahoma" w:cs="Tahoma"/>
          <w:b/>
          <w:bCs/>
          <w:sz w:val="19"/>
          <w:szCs w:val="19"/>
        </w:rPr>
        <w:t>19</w:t>
      </w:r>
      <w:r w:rsidR="000F2401" w:rsidRPr="000F08F1">
        <w:rPr>
          <w:rFonts w:ascii="Tahoma" w:hAnsi="Tahoma" w:cs="Tahoma"/>
          <w:b/>
          <w:bCs/>
          <w:sz w:val="19"/>
          <w:szCs w:val="19"/>
        </w:rPr>
        <w:t>.</w:t>
      </w:r>
      <w:r w:rsidR="000F08F1" w:rsidRPr="000F08F1">
        <w:rPr>
          <w:rFonts w:ascii="Tahoma" w:hAnsi="Tahoma" w:cs="Tahoma"/>
          <w:b/>
          <w:bCs/>
          <w:sz w:val="19"/>
          <w:szCs w:val="19"/>
        </w:rPr>
        <w:t>09</w:t>
      </w:r>
      <w:r w:rsidR="000F2401" w:rsidRPr="000F08F1">
        <w:rPr>
          <w:rFonts w:ascii="Tahoma" w:hAnsi="Tahoma" w:cs="Tahoma"/>
          <w:b/>
          <w:bCs/>
          <w:sz w:val="19"/>
          <w:szCs w:val="19"/>
        </w:rPr>
        <w:t>.</w:t>
      </w:r>
      <w:r w:rsidR="00B1038F" w:rsidRPr="00DA6B59">
        <w:rPr>
          <w:rFonts w:ascii="Tahoma" w:hAnsi="Tahoma" w:cs="Tahoma"/>
          <w:b/>
          <w:bCs/>
          <w:sz w:val="19"/>
          <w:szCs w:val="19"/>
        </w:rPr>
        <w:t>202</w:t>
      </w:r>
      <w:r w:rsidR="00EA3106">
        <w:rPr>
          <w:rFonts w:ascii="Tahoma" w:hAnsi="Tahoma" w:cs="Tahoma"/>
          <w:b/>
          <w:bCs/>
          <w:sz w:val="19"/>
          <w:szCs w:val="19"/>
        </w:rPr>
        <w:t>5</w:t>
      </w:r>
      <w:r w:rsidR="008E02C5" w:rsidRPr="00DA6B59">
        <w:rPr>
          <w:rFonts w:ascii="Tahoma" w:hAnsi="Tahoma" w:cs="Tahoma"/>
          <w:b/>
          <w:bCs/>
          <w:sz w:val="19"/>
          <w:szCs w:val="19"/>
        </w:rPr>
        <w:t xml:space="preserve"> do</w:t>
      </w:r>
      <w:r w:rsidR="008E02C5">
        <w:rPr>
          <w:rFonts w:ascii="Tahoma" w:hAnsi="Tahoma" w:cs="Tahoma"/>
          <w:b/>
          <w:bCs/>
          <w:sz w:val="19"/>
          <w:szCs w:val="19"/>
        </w:rPr>
        <w:t xml:space="preserve"> 0</w:t>
      </w:r>
      <w:r w:rsidR="00EA3106">
        <w:rPr>
          <w:rFonts w:ascii="Tahoma" w:hAnsi="Tahoma" w:cs="Tahoma"/>
          <w:b/>
          <w:bCs/>
          <w:sz w:val="19"/>
          <w:szCs w:val="19"/>
        </w:rPr>
        <w:t>8</w:t>
      </w:r>
      <w:r w:rsidRPr="00454033">
        <w:rPr>
          <w:rFonts w:ascii="Tahoma" w:hAnsi="Tahoma" w:cs="Tahoma"/>
          <w:b/>
          <w:bCs/>
          <w:sz w:val="19"/>
          <w:szCs w:val="19"/>
        </w:rPr>
        <w:t>:00 hodin.</w:t>
      </w:r>
    </w:p>
    <w:p w14:paraId="4020B50E" w14:textId="77777777" w:rsidR="004A1A8D" w:rsidRPr="002F7D12" w:rsidRDefault="004A1A8D" w:rsidP="002F7D12">
      <w:pPr>
        <w:pStyle w:val="Odstavecseseznamem"/>
        <w:numPr>
          <w:ilvl w:val="1"/>
          <w:numId w:val="23"/>
        </w:numPr>
        <w:spacing w:after="120" w:line="240" w:lineRule="auto"/>
        <w:ind w:left="567" w:hanging="567"/>
        <w:contextualSpacing w:val="0"/>
        <w:rPr>
          <w:rFonts w:ascii="Tahoma" w:hAnsi="Tahoma" w:cs="Tahoma"/>
          <w:bCs/>
          <w:sz w:val="19"/>
          <w:szCs w:val="19"/>
        </w:rPr>
      </w:pPr>
      <w:r w:rsidRPr="002F7D12">
        <w:rPr>
          <w:rFonts w:ascii="Tahoma" w:hAnsi="Tahoma" w:cs="Tahoma"/>
          <w:bCs/>
          <w:sz w:val="19"/>
          <w:szCs w:val="19"/>
        </w:rPr>
        <w:t>Nabídky doručené zadavateli po uplynutí stanovené lhůty nebudou hodnoceny.</w:t>
      </w:r>
    </w:p>
    <w:p w14:paraId="41CEA0AB" w14:textId="5A426357" w:rsidR="00EA6202" w:rsidRPr="002F7D12" w:rsidRDefault="00EA6202" w:rsidP="002F7D12">
      <w:pPr>
        <w:pStyle w:val="Odstavecseseznamem"/>
        <w:numPr>
          <w:ilvl w:val="1"/>
          <w:numId w:val="23"/>
        </w:numPr>
        <w:spacing w:after="120" w:line="240" w:lineRule="auto"/>
        <w:ind w:left="567" w:hanging="567"/>
        <w:contextualSpacing w:val="0"/>
        <w:rPr>
          <w:rFonts w:ascii="Tahoma" w:hAnsi="Tahoma" w:cs="Tahoma"/>
          <w:bCs/>
          <w:sz w:val="19"/>
          <w:szCs w:val="19"/>
        </w:rPr>
      </w:pPr>
      <w:r w:rsidRPr="002F7D12">
        <w:rPr>
          <w:rFonts w:ascii="Tahoma" w:hAnsi="Tahoma" w:cs="Tahoma"/>
          <w:bCs/>
          <w:sz w:val="19"/>
          <w:szCs w:val="19"/>
        </w:rPr>
        <w:t xml:space="preserve">Jiná forma nabídky, než </w:t>
      </w:r>
      <w:r w:rsidR="006C1C3B">
        <w:rPr>
          <w:rFonts w:ascii="Tahoma" w:hAnsi="Tahoma" w:cs="Tahoma"/>
          <w:bCs/>
          <w:sz w:val="19"/>
          <w:szCs w:val="19"/>
        </w:rPr>
        <w:t>podaná</w:t>
      </w:r>
      <w:r w:rsidRPr="002F7D12">
        <w:rPr>
          <w:rFonts w:ascii="Tahoma" w:hAnsi="Tahoma" w:cs="Tahoma"/>
          <w:bCs/>
          <w:sz w:val="19"/>
          <w:szCs w:val="19"/>
        </w:rPr>
        <w:t xml:space="preserve"> prostřednictvím elektronického nástroje E-ZAK, je nepřípustná.</w:t>
      </w:r>
    </w:p>
    <w:p w14:paraId="2EF69E02" w14:textId="77777777" w:rsidR="00EA6202" w:rsidRDefault="00EA6202" w:rsidP="002F7D12">
      <w:pPr>
        <w:pStyle w:val="Odstavecseseznamem"/>
        <w:numPr>
          <w:ilvl w:val="1"/>
          <w:numId w:val="23"/>
        </w:numPr>
        <w:spacing w:after="120" w:line="240" w:lineRule="auto"/>
        <w:ind w:left="567" w:hanging="567"/>
        <w:contextualSpacing w:val="0"/>
        <w:rPr>
          <w:rFonts w:ascii="Tahoma" w:hAnsi="Tahoma" w:cs="Tahoma"/>
          <w:bCs/>
          <w:sz w:val="19"/>
          <w:szCs w:val="19"/>
        </w:rPr>
      </w:pPr>
      <w:r w:rsidRPr="002F7D12">
        <w:rPr>
          <w:rFonts w:ascii="Tahoma" w:hAnsi="Tahoma" w:cs="Tahoma"/>
          <w:bCs/>
          <w:sz w:val="19"/>
          <w:szCs w:val="19"/>
        </w:rPr>
        <w:t>Zadavatel nepožaduje elektronicky podepsat nabídku při jejím odeslání v elektronickém nástroji E-ZAK.</w:t>
      </w:r>
    </w:p>
    <w:p w14:paraId="2592AAE6" w14:textId="341522CD" w:rsidR="00217919" w:rsidRPr="00DD5FA4" w:rsidRDefault="00217919" w:rsidP="00217919">
      <w:pPr>
        <w:pStyle w:val="Odstavecseseznamem"/>
        <w:numPr>
          <w:ilvl w:val="0"/>
          <w:numId w:val="23"/>
        </w:numPr>
        <w:shd w:val="clear" w:color="auto" w:fill="0087CB"/>
        <w:spacing w:before="120" w:after="120" w:line="240" w:lineRule="auto"/>
        <w:ind w:left="567" w:hanging="567"/>
        <w:contextualSpacing w:val="0"/>
        <w:rPr>
          <w:rFonts w:ascii="Tahoma" w:hAnsi="Tahoma" w:cs="Tahoma"/>
          <w:b/>
          <w:bCs/>
          <w:color w:val="FFFFFF" w:themeColor="background1"/>
        </w:rPr>
      </w:pPr>
      <w:r>
        <w:rPr>
          <w:rFonts w:ascii="Tahoma" w:hAnsi="Tahoma" w:cs="Tahoma"/>
          <w:b/>
          <w:bCs/>
          <w:color w:val="FFFFFF" w:themeColor="background1"/>
        </w:rPr>
        <w:t xml:space="preserve">Předpokládaná hodnota </w:t>
      </w:r>
    </w:p>
    <w:p w14:paraId="6D506D2D" w14:textId="54851E4C" w:rsidR="00217919" w:rsidRPr="00217919" w:rsidRDefault="001E155C" w:rsidP="00C90510">
      <w:pPr>
        <w:spacing w:after="120" w:line="240" w:lineRule="auto"/>
        <w:ind w:firstLine="567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>558</w:t>
      </w:r>
      <w:r w:rsidR="00C90510">
        <w:rPr>
          <w:rFonts w:ascii="Tahoma" w:hAnsi="Tahoma" w:cs="Tahoma"/>
          <w:bCs/>
          <w:sz w:val="19"/>
          <w:szCs w:val="19"/>
        </w:rPr>
        <w:t> 000 Kč bez DPH</w:t>
      </w:r>
    </w:p>
    <w:p w14:paraId="46187D0E" w14:textId="4F872AEF" w:rsidR="00D5111F" w:rsidRPr="00DD5FA4" w:rsidRDefault="003B3CB1" w:rsidP="004C3C92">
      <w:pPr>
        <w:pStyle w:val="Odstavecseseznamem"/>
        <w:numPr>
          <w:ilvl w:val="0"/>
          <w:numId w:val="23"/>
        </w:numPr>
        <w:shd w:val="clear" w:color="auto" w:fill="0087CB"/>
        <w:spacing w:before="120" w:after="120" w:line="240" w:lineRule="auto"/>
        <w:ind w:left="567" w:hanging="567"/>
        <w:contextualSpacing w:val="0"/>
        <w:rPr>
          <w:rFonts w:ascii="Tahoma" w:hAnsi="Tahoma" w:cs="Tahoma"/>
          <w:b/>
          <w:bCs/>
          <w:color w:val="FFFFFF" w:themeColor="background1"/>
        </w:rPr>
      </w:pPr>
      <w:r>
        <w:rPr>
          <w:rFonts w:ascii="Tahoma" w:hAnsi="Tahoma" w:cs="Tahoma"/>
          <w:b/>
          <w:bCs/>
          <w:color w:val="FFFFFF" w:themeColor="background1"/>
        </w:rPr>
        <w:t>Termín</w:t>
      </w:r>
      <w:r w:rsidR="009F71CC" w:rsidRPr="00DD5FA4">
        <w:rPr>
          <w:rFonts w:ascii="Tahoma" w:hAnsi="Tahoma" w:cs="Tahoma"/>
          <w:b/>
          <w:bCs/>
          <w:color w:val="FFFFFF" w:themeColor="background1"/>
        </w:rPr>
        <w:t xml:space="preserve"> a místo plnění</w:t>
      </w:r>
    </w:p>
    <w:p w14:paraId="3482631E" w14:textId="2D600AEF" w:rsidR="00F5391D" w:rsidRPr="00DB4B6A" w:rsidRDefault="003B3CB1" w:rsidP="004A1E4F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rPr>
          <w:rFonts w:ascii="Tahoma" w:hAnsi="Tahoma" w:cs="Tahoma"/>
          <w:bCs/>
          <w:sz w:val="19"/>
          <w:szCs w:val="19"/>
          <w:u w:val="single"/>
        </w:rPr>
      </w:pPr>
      <w:r w:rsidRPr="00DB4B6A">
        <w:rPr>
          <w:rFonts w:ascii="Tahoma" w:hAnsi="Tahoma" w:cs="Tahoma"/>
          <w:bCs/>
          <w:sz w:val="19"/>
          <w:szCs w:val="19"/>
          <w:u w:val="single"/>
        </w:rPr>
        <w:t>Termíny</w:t>
      </w:r>
      <w:r w:rsidR="00F5391D" w:rsidRPr="00DB4B6A">
        <w:rPr>
          <w:rFonts w:ascii="Tahoma" w:hAnsi="Tahoma" w:cs="Tahoma"/>
          <w:bCs/>
          <w:sz w:val="19"/>
          <w:szCs w:val="19"/>
          <w:u w:val="single"/>
        </w:rPr>
        <w:t xml:space="preserve"> plnění: </w:t>
      </w:r>
    </w:p>
    <w:p w14:paraId="7C5554E5" w14:textId="02F7E8A0" w:rsidR="00DB4B6A" w:rsidRDefault="00F85101" w:rsidP="00695304">
      <w:pPr>
        <w:spacing w:before="120" w:after="0" w:line="240" w:lineRule="auto"/>
        <w:ind w:left="567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>D</w:t>
      </w:r>
      <w:r w:rsidR="00DB4B6A" w:rsidRPr="00DB4B6A">
        <w:rPr>
          <w:rFonts w:ascii="Tahoma" w:hAnsi="Tahoma" w:cs="Tahoma"/>
          <w:bCs/>
          <w:sz w:val="19"/>
          <w:szCs w:val="19"/>
        </w:rPr>
        <w:t xml:space="preserve">odání platebního automatu pro urgentní příjem </w:t>
      </w:r>
      <w:r w:rsidR="00BA1C6A" w:rsidRPr="00BA1C6A">
        <w:rPr>
          <w:rFonts w:ascii="Tahoma" w:hAnsi="Tahoma" w:cs="Tahoma"/>
          <w:bCs/>
          <w:sz w:val="19"/>
          <w:szCs w:val="19"/>
        </w:rPr>
        <w:t xml:space="preserve">nejpozději </w:t>
      </w:r>
      <w:r w:rsidR="00BA1C6A" w:rsidRPr="00BA1C6A">
        <w:rPr>
          <w:rFonts w:ascii="Tahoma" w:hAnsi="Tahoma" w:cs="Tahoma"/>
          <w:b/>
          <w:bCs/>
          <w:sz w:val="19"/>
          <w:szCs w:val="19"/>
        </w:rPr>
        <w:t>do 90 kalendářních dnů</w:t>
      </w:r>
      <w:r w:rsidR="00BA1C6A" w:rsidRPr="00BA1C6A">
        <w:rPr>
          <w:rFonts w:ascii="Tahoma" w:hAnsi="Tahoma" w:cs="Tahoma"/>
          <w:bCs/>
          <w:sz w:val="19"/>
          <w:szCs w:val="19"/>
        </w:rPr>
        <w:t xml:space="preserve"> od nabytí účinnosti této smlouvy</w:t>
      </w:r>
      <w:r>
        <w:rPr>
          <w:rFonts w:ascii="Tahoma" w:hAnsi="Tahoma" w:cs="Tahoma"/>
          <w:bCs/>
          <w:sz w:val="19"/>
          <w:szCs w:val="19"/>
        </w:rPr>
        <w:t>,</w:t>
      </w:r>
      <w:r w:rsidR="00ED5232">
        <w:rPr>
          <w:rFonts w:ascii="Tahoma" w:hAnsi="Tahoma" w:cs="Tahoma"/>
          <w:bCs/>
          <w:sz w:val="19"/>
          <w:szCs w:val="19"/>
        </w:rPr>
        <w:t xml:space="preserve"> </w:t>
      </w:r>
      <w:r w:rsidR="00ED5232" w:rsidRPr="00ED5232">
        <w:rPr>
          <w:rFonts w:ascii="Tahoma" w:hAnsi="Tahoma" w:cs="Tahoma"/>
          <w:iCs/>
          <w:sz w:val="19"/>
          <w:szCs w:val="19"/>
        </w:rPr>
        <w:t>nejpozději do 15.12.2025</w:t>
      </w:r>
      <w:r w:rsidR="00ED5232">
        <w:rPr>
          <w:rFonts w:ascii="Tahoma" w:hAnsi="Tahoma" w:cs="Tahoma"/>
          <w:iCs/>
          <w:sz w:val="19"/>
          <w:szCs w:val="19"/>
        </w:rPr>
        <w:t>,</w:t>
      </w:r>
    </w:p>
    <w:p w14:paraId="319C15F3" w14:textId="1C07D867" w:rsidR="00DB4B6A" w:rsidRDefault="00DB4B6A" w:rsidP="00695304">
      <w:pPr>
        <w:spacing w:before="120" w:after="0" w:line="240" w:lineRule="auto"/>
        <w:ind w:left="567"/>
        <w:rPr>
          <w:rFonts w:ascii="Tahoma" w:hAnsi="Tahoma" w:cs="Tahoma"/>
          <w:bCs/>
          <w:color w:val="EE0000"/>
          <w:sz w:val="19"/>
          <w:szCs w:val="19"/>
        </w:rPr>
      </w:pPr>
      <w:r w:rsidRPr="00DB4B6A">
        <w:rPr>
          <w:rFonts w:ascii="Tahoma" w:hAnsi="Tahoma" w:cs="Tahoma"/>
          <w:bCs/>
          <w:sz w:val="19"/>
          <w:szCs w:val="19"/>
        </w:rPr>
        <w:t>dodání platebního automatu pro Moravskoslezské oční centrum</w:t>
      </w:r>
      <w:r w:rsidRPr="00DB4B6A">
        <w:rPr>
          <w:rFonts w:ascii="Tahoma" w:hAnsi="Tahoma" w:cs="Tahoma"/>
          <w:b/>
          <w:sz w:val="19"/>
          <w:szCs w:val="19"/>
        </w:rPr>
        <w:t xml:space="preserve"> </w:t>
      </w:r>
      <w:r w:rsidR="00F85101" w:rsidRPr="00F85101">
        <w:rPr>
          <w:rFonts w:ascii="Tahoma" w:hAnsi="Tahoma" w:cs="Tahoma"/>
          <w:bCs/>
          <w:sz w:val="19"/>
          <w:szCs w:val="19"/>
        </w:rPr>
        <w:t xml:space="preserve">nejpozději </w:t>
      </w:r>
      <w:r w:rsidR="00F85101" w:rsidRPr="00F85101">
        <w:rPr>
          <w:rFonts w:ascii="Tahoma" w:hAnsi="Tahoma" w:cs="Tahoma"/>
          <w:b/>
          <w:bCs/>
          <w:sz w:val="19"/>
          <w:szCs w:val="19"/>
        </w:rPr>
        <w:t>do 90 dnů</w:t>
      </w:r>
      <w:r w:rsidR="00F85101" w:rsidRPr="00F85101">
        <w:rPr>
          <w:rFonts w:ascii="Tahoma" w:hAnsi="Tahoma" w:cs="Tahoma"/>
          <w:bCs/>
          <w:sz w:val="19"/>
          <w:szCs w:val="19"/>
        </w:rPr>
        <w:t xml:space="preserve"> od nabytí účinnosti této smlouvy</w:t>
      </w:r>
      <w:r w:rsidR="00ED5232">
        <w:rPr>
          <w:rFonts w:ascii="Tahoma" w:hAnsi="Tahoma" w:cs="Tahoma"/>
          <w:bCs/>
          <w:sz w:val="19"/>
          <w:szCs w:val="19"/>
        </w:rPr>
        <w:t xml:space="preserve">, </w:t>
      </w:r>
      <w:r w:rsidR="00ED5232" w:rsidRPr="00ED5232">
        <w:rPr>
          <w:rFonts w:ascii="Tahoma" w:hAnsi="Tahoma" w:cs="Tahoma"/>
          <w:iCs/>
          <w:sz w:val="19"/>
          <w:szCs w:val="19"/>
        </w:rPr>
        <w:t>nejpozději do 15.12.2025</w:t>
      </w:r>
      <w:r w:rsidR="00ED5232">
        <w:rPr>
          <w:rFonts w:ascii="Tahoma" w:hAnsi="Tahoma" w:cs="Tahoma"/>
          <w:iCs/>
          <w:sz w:val="19"/>
          <w:szCs w:val="19"/>
        </w:rPr>
        <w:t>.</w:t>
      </w:r>
    </w:p>
    <w:p w14:paraId="2530071A" w14:textId="5BFFB87C" w:rsidR="003B3CB1" w:rsidRPr="00EA3106" w:rsidRDefault="003B3CB1" w:rsidP="00695304">
      <w:pPr>
        <w:spacing w:before="120" w:after="0" w:line="240" w:lineRule="auto"/>
        <w:ind w:left="567"/>
        <w:rPr>
          <w:rFonts w:ascii="Tahoma" w:hAnsi="Tahoma" w:cs="Tahoma"/>
          <w:bCs/>
          <w:color w:val="EE0000"/>
          <w:sz w:val="19"/>
          <w:szCs w:val="19"/>
        </w:rPr>
      </w:pPr>
      <w:r w:rsidRPr="00DB4B6A">
        <w:rPr>
          <w:rFonts w:ascii="Tahoma" w:hAnsi="Tahoma" w:cs="Tahoma"/>
          <w:bCs/>
          <w:sz w:val="19"/>
          <w:szCs w:val="19"/>
        </w:rPr>
        <w:t>Dodání zahrnuje také samotnou instalaci, zprovoznění a zaškolení obsluhy</w:t>
      </w:r>
      <w:r w:rsidRPr="00BA1C6A">
        <w:rPr>
          <w:rFonts w:ascii="Tahoma" w:hAnsi="Tahoma" w:cs="Tahoma"/>
          <w:bCs/>
          <w:sz w:val="19"/>
          <w:szCs w:val="19"/>
        </w:rPr>
        <w:t>.</w:t>
      </w:r>
      <w:r w:rsidRPr="00EA3106">
        <w:rPr>
          <w:rFonts w:ascii="Tahoma" w:hAnsi="Tahoma" w:cs="Tahoma"/>
          <w:bCs/>
          <w:color w:val="EE0000"/>
          <w:sz w:val="19"/>
          <w:szCs w:val="19"/>
        </w:rPr>
        <w:t xml:space="preserve"> </w:t>
      </w:r>
    </w:p>
    <w:p w14:paraId="517F42B2" w14:textId="77777777" w:rsidR="00F5391D" w:rsidRPr="00DB4B6A" w:rsidRDefault="00F5391D" w:rsidP="00C653FF">
      <w:pPr>
        <w:pStyle w:val="Odstavecseseznamem"/>
        <w:numPr>
          <w:ilvl w:val="1"/>
          <w:numId w:val="23"/>
        </w:numPr>
        <w:spacing w:before="120" w:after="0"/>
        <w:ind w:left="567" w:hanging="567"/>
        <w:contextualSpacing w:val="0"/>
        <w:rPr>
          <w:rFonts w:ascii="Tahoma" w:hAnsi="Tahoma" w:cs="Tahoma"/>
          <w:bCs/>
          <w:sz w:val="19"/>
          <w:szCs w:val="19"/>
          <w:u w:val="single"/>
        </w:rPr>
      </w:pPr>
      <w:r w:rsidRPr="00DB4B6A">
        <w:rPr>
          <w:rFonts w:ascii="Tahoma" w:hAnsi="Tahoma" w:cs="Tahoma"/>
          <w:bCs/>
          <w:sz w:val="19"/>
          <w:szCs w:val="19"/>
          <w:u w:val="single"/>
        </w:rPr>
        <w:t>Místo plnění:</w:t>
      </w:r>
    </w:p>
    <w:p w14:paraId="45FB48CA" w14:textId="262994BF" w:rsidR="003B3CB1" w:rsidRPr="00DB4B6A" w:rsidRDefault="00AC70D6" w:rsidP="00E72BF7">
      <w:pPr>
        <w:pStyle w:val="Odstavecseseznamem"/>
        <w:spacing w:after="0" w:line="240" w:lineRule="auto"/>
        <w:ind w:left="567"/>
        <w:contextualSpacing w:val="0"/>
        <w:jc w:val="both"/>
        <w:rPr>
          <w:rFonts w:ascii="Tahoma" w:hAnsi="Tahoma" w:cs="Tahoma"/>
          <w:bCs/>
          <w:sz w:val="19"/>
          <w:szCs w:val="19"/>
        </w:rPr>
      </w:pPr>
      <w:r w:rsidRPr="00DB4B6A">
        <w:rPr>
          <w:rFonts w:ascii="Tahoma" w:hAnsi="Tahoma" w:cs="Tahoma"/>
          <w:bCs/>
          <w:sz w:val="19"/>
          <w:szCs w:val="19"/>
        </w:rPr>
        <w:t xml:space="preserve">Nemocnice </w:t>
      </w:r>
      <w:proofErr w:type="gramStart"/>
      <w:r w:rsidRPr="00DB4B6A">
        <w:rPr>
          <w:rFonts w:ascii="Tahoma" w:hAnsi="Tahoma" w:cs="Tahoma"/>
          <w:bCs/>
          <w:sz w:val="19"/>
          <w:szCs w:val="19"/>
        </w:rPr>
        <w:t>Karviná</w:t>
      </w:r>
      <w:r w:rsidR="00A00B12" w:rsidRPr="00DB4B6A">
        <w:rPr>
          <w:rFonts w:ascii="Tahoma" w:hAnsi="Tahoma" w:cs="Tahoma"/>
          <w:bCs/>
          <w:sz w:val="19"/>
          <w:szCs w:val="19"/>
        </w:rPr>
        <w:t xml:space="preserve"> </w:t>
      </w:r>
      <w:r w:rsidRPr="00DB4B6A">
        <w:rPr>
          <w:rFonts w:ascii="Tahoma" w:hAnsi="Tahoma" w:cs="Tahoma"/>
          <w:bCs/>
          <w:sz w:val="19"/>
          <w:szCs w:val="19"/>
        </w:rPr>
        <w:t>-</w:t>
      </w:r>
      <w:r w:rsidR="00A00B12" w:rsidRPr="00DB4B6A">
        <w:rPr>
          <w:rFonts w:ascii="Tahoma" w:hAnsi="Tahoma" w:cs="Tahoma"/>
          <w:bCs/>
          <w:sz w:val="19"/>
          <w:szCs w:val="19"/>
        </w:rPr>
        <w:t xml:space="preserve"> </w:t>
      </w:r>
      <w:r w:rsidRPr="00DB4B6A">
        <w:rPr>
          <w:rFonts w:ascii="Tahoma" w:hAnsi="Tahoma" w:cs="Tahoma"/>
          <w:bCs/>
          <w:sz w:val="19"/>
          <w:szCs w:val="19"/>
        </w:rPr>
        <w:t>Ráj</w:t>
      </w:r>
      <w:proofErr w:type="gramEnd"/>
      <w:r w:rsidRPr="00DB4B6A">
        <w:rPr>
          <w:rFonts w:ascii="Tahoma" w:hAnsi="Tahoma" w:cs="Tahoma"/>
          <w:bCs/>
          <w:sz w:val="19"/>
          <w:szCs w:val="19"/>
        </w:rPr>
        <w:t xml:space="preserve">, </w:t>
      </w:r>
      <w:proofErr w:type="spellStart"/>
      <w:r w:rsidRPr="00DB4B6A">
        <w:rPr>
          <w:rFonts w:ascii="Tahoma" w:hAnsi="Tahoma" w:cs="Tahoma"/>
          <w:bCs/>
          <w:sz w:val="19"/>
          <w:szCs w:val="19"/>
        </w:rPr>
        <w:t>p.o</w:t>
      </w:r>
      <w:proofErr w:type="spellEnd"/>
      <w:r w:rsidRPr="00DB4B6A">
        <w:rPr>
          <w:rFonts w:ascii="Tahoma" w:hAnsi="Tahoma" w:cs="Tahoma"/>
          <w:bCs/>
          <w:sz w:val="19"/>
          <w:szCs w:val="19"/>
        </w:rPr>
        <w:t>.</w:t>
      </w:r>
      <w:r w:rsidR="00A846F7" w:rsidRPr="00DB4B6A">
        <w:rPr>
          <w:rFonts w:ascii="Tahoma" w:hAnsi="Tahoma" w:cs="Tahoma"/>
          <w:bCs/>
          <w:sz w:val="19"/>
          <w:szCs w:val="19"/>
        </w:rPr>
        <w:t xml:space="preserve"> </w:t>
      </w:r>
      <w:r w:rsidR="003B3CB1" w:rsidRPr="00DB4B6A">
        <w:rPr>
          <w:rFonts w:ascii="Tahoma" w:hAnsi="Tahoma" w:cs="Tahoma"/>
          <w:bCs/>
          <w:sz w:val="19"/>
          <w:szCs w:val="19"/>
        </w:rPr>
        <w:t xml:space="preserve">na adrese </w:t>
      </w:r>
      <w:proofErr w:type="spellStart"/>
      <w:r w:rsidR="003B3CB1" w:rsidRPr="00DB4B6A">
        <w:rPr>
          <w:rFonts w:ascii="Tahoma" w:hAnsi="Tahoma" w:cs="Tahoma"/>
          <w:bCs/>
          <w:sz w:val="19"/>
          <w:szCs w:val="19"/>
        </w:rPr>
        <w:t>Vydmuchov</w:t>
      </w:r>
      <w:proofErr w:type="spellEnd"/>
      <w:r w:rsidR="003B3CB1" w:rsidRPr="00DB4B6A">
        <w:rPr>
          <w:rFonts w:ascii="Tahoma" w:hAnsi="Tahoma" w:cs="Tahoma"/>
          <w:bCs/>
          <w:sz w:val="19"/>
          <w:szCs w:val="19"/>
        </w:rPr>
        <w:t xml:space="preserve"> 399/5, Ráj, 734 01 Karviná</w:t>
      </w:r>
      <w:r w:rsidR="00921594" w:rsidRPr="00DB4B6A">
        <w:rPr>
          <w:rFonts w:ascii="Tahoma" w:hAnsi="Tahoma" w:cs="Tahoma"/>
          <w:bCs/>
          <w:sz w:val="19"/>
          <w:szCs w:val="19"/>
        </w:rPr>
        <w:t>.</w:t>
      </w:r>
    </w:p>
    <w:p w14:paraId="6E4C45D4" w14:textId="248AB295" w:rsidR="003B3CB1" w:rsidRPr="00DB4B6A" w:rsidRDefault="00A846F7" w:rsidP="00E72BF7">
      <w:pPr>
        <w:pStyle w:val="Odstavecseseznamem"/>
        <w:spacing w:after="0" w:line="240" w:lineRule="auto"/>
        <w:ind w:left="567"/>
        <w:contextualSpacing w:val="0"/>
        <w:jc w:val="both"/>
        <w:rPr>
          <w:rFonts w:ascii="Tahoma" w:hAnsi="Tahoma" w:cs="Tahoma"/>
          <w:bCs/>
          <w:sz w:val="19"/>
          <w:szCs w:val="19"/>
        </w:rPr>
      </w:pPr>
      <w:r w:rsidRPr="00DB4B6A">
        <w:rPr>
          <w:rFonts w:ascii="Tahoma" w:hAnsi="Tahoma" w:cs="Tahoma"/>
          <w:bCs/>
          <w:sz w:val="19"/>
          <w:szCs w:val="19"/>
        </w:rPr>
        <w:t xml:space="preserve">– </w:t>
      </w:r>
      <w:r w:rsidR="00695304" w:rsidRPr="00DB4B6A">
        <w:rPr>
          <w:rFonts w:ascii="Tahoma" w:hAnsi="Tahoma" w:cs="Tahoma"/>
          <w:bCs/>
          <w:sz w:val="19"/>
          <w:szCs w:val="19"/>
        </w:rPr>
        <w:t>pracoviště urgentního příjmu</w:t>
      </w:r>
      <w:r w:rsidR="003B3CB1" w:rsidRPr="00DB4B6A">
        <w:rPr>
          <w:rFonts w:ascii="Tahoma" w:hAnsi="Tahoma" w:cs="Tahoma"/>
          <w:bCs/>
          <w:sz w:val="19"/>
          <w:szCs w:val="19"/>
        </w:rPr>
        <w:t>,</w:t>
      </w:r>
    </w:p>
    <w:p w14:paraId="1A2E799D" w14:textId="144D7D91" w:rsidR="003C0465" w:rsidRPr="00DB4B6A" w:rsidRDefault="003B3CB1" w:rsidP="00E72BF7">
      <w:pPr>
        <w:pStyle w:val="Odstavecseseznamem"/>
        <w:spacing w:after="0" w:line="240" w:lineRule="auto"/>
        <w:ind w:left="567"/>
        <w:contextualSpacing w:val="0"/>
        <w:jc w:val="both"/>
        <w:rPr>
          <w:rFonts w:ascii="Tahoma" w:hAnsi="Tahoma" w:cs="Tahoma"/>
          <w:bCs/>
          <w:sz w:val="19"/>
          <w:szCs w:val="19"/>
        </w:rPr>
      </w:pPr>
      <w:r w:rsidRPr="00DB4B6A">
        <w:rPr>
          <w:rFonts w:ascii="Tahoma" w:hAnsi="Tahoma" w:cs="Tahoma"/>
          <w:bCs/>
          <w:sz w:val="19"/>
          <w:szCs w:val="19"/>
        </w:rPr>
        <w:t xml:space="preserve">– </w:t>
      </w:r>
      <w:r w:rsidR="00695304" w:rsidRPr="00DB4B6A">
        <w:rPr>
          <w:rFonts w:ascii="Tahoma" w:hAnsi="Tahoma" w:cs="Tahoma"/>
          <w:bCs/>
          <w:sz w:val="19"/>
          <w:szCs w:val="19"/>
        </w:rPr>
        <w:t xml:space="preserve">pracoviště Moravskoslezského očního centra. </w:t>
      </w:r>
      <w:r w:rsidR="002E5D47" w:rsidRPr="00DB4B6A">
        <w:rPr>
          <w:rFonts w:ascii="Tahoma" w:hAnsi="Tahoma" w:cs="Tahoma"/>
          <w:bCs/>
          <w:sz w:val="19"/>
          <w:szCs w:val="19"/>
        </w:rPr>
        <w:t xml:space="preserve"> </w:t>
      </w:r>
    </w:p>
    <w:p w14:paraId="03FC3270" w14:textId="7DB56BC7" w:rsidR="003975E0" w:rsidRPr="00DD5FA4" w:rsidRDefault="003975E0" w:rsidP="004C3C92">
      <w:pPr>
        <w:pStyle w:val="Odstavecseseznamem"/>
        <w:widowControl w:val="0"/>
        <w:numPr>
          <w:ilvl w:val="0"/>
          <w:numId w:val="23"/>
        </w:numPr>
        <w:shd w:val="clear" w:color="auto" w:fill="0087CB"/>
        <w:suppressAutoHyphens/>
        <w:spacing w:before="120" w:after="0" w:line="240" w:lineRule="auto"/>
        <w:ind w:left="567" w:hanging="567"/>
        <w:contextualSpacing w:val="0"/>
        <w:rPr>
          <w:rFonts w:ascii="Tahoma" w:hAnsi="Tahoma" w:cs="Tahoma"/>
          <w:color w:val="FFFFFF" w:themeColor="background1"/>
        </w:rPr>
      </w:pPr>
      <w:r w:rsidRPr="00DD5FA4">
        <w:rPr>
          <w:rFonts w:ascii="Tahoma" w:hAnsi="Tahoma" w:cs="Tahoma"/>
          <w:b/>
          <w:bCs/>
          <w:color w:val="FFFFFF" w:themeColor="background1"/>
        </w:rPr>
        <w:t xml:space="preserve">Požadavky na prokázání splnění </w:t>
      </w:r>
      <w:r w:rsidR="009F71CC" w:rsidRPr="00DD5FA4">
        <w:rPr>
          <w:rFonts w:ascii="Tahoma" w:hAnsi="Tahoma" w:cs="Tahoma"/>
          <w:b/>
          <w:bCs/>
          <w:color w:val="FFFFFF" w:themeColor="background1"/>
        </w:rPr>
        <w:t>způsobilosti</w:t>
      </w:r>
    </w:p>
    <w:p w14:paraId="20E60358" w14:textId="77777777" w:rsidR="00BB50F8" w:rsidRPr="00D13DA9" w:rsidRDefault="00BB50F8" w:rsidP="00BB50F8">
      <w:pPr>
        <w:pStyle w:val="Odstavecseseznamem"/>
        <w:numPr>
          <w:ilvl w:val="1"/>
          <w:numId w:val="23"/>
        </w:numPr>
        <w:shd w:val="clear" w:color="auto" w:fill="FFFFFF" w:themeFill="background1"/>
        <w:tabs>
          <w:tab w:val="left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  <w:sz w:val="19"/>
          <w:szCs w:val="19"/>
        </w:rPr>
      </w:pPr>
      <w:bookmarkStart w:id="1" w:name="_Ref29532603"/>
      <w:r w:rsidRPr="0016314F">
        <w:rPr>
          <w:rFonts w:ascii="Tahoma" w:hAnsi="Tahoma" w:cs="Tahoma"/>
          <w:bCs/>
          <w:sz w:val="19"/>
          <w:szCs w:val="19"/>
          <w:u w:val="single"/>
          <w:shd w:val="clear" w:color="auto" w:fill="FFFFFF" w:themeFill="background1"/>
        </w:rPr>
        <w:t>Základní způsobilost</w:t>
      </w:r>
      <w:r w:rsidRPr="0016314F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16314F">
        <w:rPr>
          <w:rFonts w:ascii="Tahoma" w:hAnsi="Tahoma" w:cs="Tahoma"/>
          <w:sz w:val="19"/>
          <w:szCs w:val="19"/>
        </w:rPr>
        <w:t xml:space="preserve">splňuje účastník, který doloží </w:t>
      </w:r>
      <w:r>
        <w:rPr>
          <w:rFonts w:ascii="Tahoma" w:hAnsi="Tahoma" w:cs="Tahoma"/>
          <w:bCs/>
          <w:sz w:val="19"/>
          <w:szCs w:val="19"/>
        </w:rPr>
        <w:t>čestné prohlášení,</w:t>
      </w:r>
      <w:r w:rsidRPr="0016314F">
        <w:rPr>
          <w:rFonts w:ascii="Tahoma" w:hAnsi="Tahoma" w:cs="Tahoma"/>
          <w:bCs/>
          <w:sz w:val="19"/>
          <w:szCs w:val="19"/>
        </w:rPr>
        <w:t xml:space="preserve"> </w:t>
      </w:r>
      <w:r>
        <w:rPr>
          <w:rFonts w:ascii="Tahoma" w:hAnsi="Tahoma" w:cs="Tahoma"/>
          <w:bCs/>
          <w:sz w:val="19"/>
          <w:szCs w:val="19"/>
        </w:rPr>
        <w:t xml:space="preserve">jehož vzor je součástí zadávací dokumentace </w:t>
      </w:r>
      <w:r w:rsidRPr="0016314F">
        <w:rPr>
          <w:rFonts w:ascii="Tahoma" w:hAnsi="Tahoma" w:cs="Tahoma"/>
          <w:bCs/>
          <w:sz w:val="19"/>
          <w:szCs w:val="19"/>
        </w:rPr>
        <w:t>(Příloha č. 2 Oznámení).</w:t>
      </w:r>
      <w:bookmarkEnd w:id="1"/>
      <w:r>
        <w:rPr>
          <w:rFonts w:ascii="Tahoma" w:hAnsi="Tahoma" w:cs="Tahoma"/>
          <w:bCs/>
          <w:sz w:val="19"/>
          <w:szCs w:val="19"/>
        </w:rPr>
        <w:t xml:space="preserve"> Čestné prohlášení </w:t>
      </w:r>
      <w:r w:rsidRPr="00D13DA9">
        <w:rPr>
          <w:rFonts w:ascii="Tahoma" w:hAnsi="Tahoma" w:cs="Tahoma"/>
          <w:b/>
          <w:sz w:val="19"/>
          <w:szCs w:val="19"/>
        </w:rPr>
        <w:t xml:space="preserve">nesmí být starší 3 měsíců přede dnem zahájení zadávacího řízení. </w:t>
      </w:r>
    </w:p>
    <w:p w14:paraId="331AFE1E" w14:textId="40518CFF" w:rsidR="00BB50F8" w:rsidRDefault="00217919" w:rsidP="00BB50F8">
      <w:pPr>
        <w:shd w:val="clear" w:color="auto" w:fill="FFFFFF" w:themeFill="background1"/>
        <w:tabs>
          <w:tab w:val="left" w:pos="567"/>
        </w:tabs>
        <w:spacing w:before="120" w:after="0" w:line="23" w:lineRule="atLeast"/>
        <w:ind w:left="567" w:hanging="567"/>
        <w:rPr>
          <w:rFonts w:ascii="Tahoma" w:eastAsia="Arial Unicode MS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  <w:shd w:val="clear" w:color="auto" w:fill="FFFFFF" w:themeFill="background1"/>
        </w:rPr>
        <w:t>6</w:t>
      </w:r>
      <w:r w:rsidR="00BB50F8" w:rsidRPr="002F7D12">
        <w:rPr>
          <w:rFonts w:ascii="Tahoma" w:hAnsi="Tahoma" w:cs="Tahoma"/>
          <w:sz w:val="19"/>
          <w:szCs w:val="19"/>
          <w:shd w:val="clear" w:color="auto" w:fill="FFFFFF" w:themeFill="background1"/>
        </w:rPr>
        <w:t>.2</w:t>
      </w:r>
      <w:r w:rsidR="00BB50F8" w:rsidRPr="002F7D12">
        <w:rPr>
          <w:rFonts w:ascii="Tahoma" w:hAnsi="Tahoma" w:cs="Tahoma"/>
          <w:bCs/>
          <w:sz w:val="19"/>
          <w:szCs w:val="19"/>
          <w:shd w:val="clear" w:color="auto" w:fill="FFFFFF" w:themeFill="background1"/>
        </w:rPr>
        <w:t xml:space="preserve">. </w:t>
      </w:r>
      <w:r w:rsidR="00BB50F8" w:rsidRPr="002F7D12">
        <w:rPr>
          <w:rFonts w:ascii="Tahoma" w:hAnsi="Tahoma" w:cs="Tahoma"/>
          <w:bCs/>
          <w:sz w:val="19"/>
          <w:szCs w:val="19"/>
          <w:shd w:val="clear" w:color="auto" w:fill="FFFFFF" w:themeFill="background1"/>
        </w:rPr>
        <w:tab/>
      </w:r>
      <w:r w:rsidR="00BB50F8" w:rsidRPr="002F7D12">
        <w:rPr>
          <w:rFonts w:ascii="Tahoma" w:hAnsi="Tahoma" w:cs="Tahoma"/>
          <w:bCs/>
          <w:sz w:val="19"/>
          <w:szCs w:val="19"/>
          <w:u w:val="single"/>
          <w:shd w:val="clear" w:color="auto" w:fill="FFFFFF" w:themeFill="background1"/>
        </w:rPr>
        <w:t>Profesní způsobilost</w:t>
      </w:r>
      <w:r w:rsidR="00BB50F8" w:rsidRPr="002F7D12">
        <w:rPr>
          <w:rFonts w:ascii="Tahoma" w:hAnsi="Tahoma" w:cs="Tahoma"/>
          <w:b/>
          <w:bCs/>
          <w:sz w:val="19"/>
          <w:szCs w:val="19"/>
          <w:shd w:val="clear" w:color="auto" w:fill="FFFFFF" w:themeFill="background1"/>
        </w:rPr>
        <w:t xml:space="preserve"> </w:t>
      </w:r>
      <w:r w:rsidR="00BB50F8" w:rsidRPr="002F7D12">
        <w:rPr>
          <w:rFonts w:ascii="Tahoma" w:hAnsi="Tahoma" w:cs="Tahoma"/>
          <w:sz w:val="19"/>
          <w:szCs w:val="19"/>
          <w:shd w:val="clear" w:color="auto" w:fill="FFFFFF" w:themeFill="background1"/>
        </w:rPr>
        <w:t>splňuje</w:t>
      </w:r>
      <w:r w:rsidR="00BB50F8" w:rsidRPr="002F7D12">
        <w:rPr>
          <w:rFonts w:ascii="Tahoma" w:hAnsi="Tahoma" w:cs="Tahoma"/>
          <w:sz w:val="19"/>
          <w:szCs w:val="19"/>
        </w:rPr>
        <w:t xml:space="preserve"> účastník, který předloží v</w:t>
      </w:r>
      <w:r w:rsidR="00BB50F8">
        <w:rPr>
          <w:rFonts w:ascii="Tahoma" w:hAnsi="Tahoma" w:cs="Tahoma"/>
          <w:sz w:val="19"/>
          <w:szCs w:val="19"/>
        </w:rPr>
        <w:t> </w:t>
      </w:r>
      <w:r w:rsidR="00BB50F8" w:rsidRPr="002F7D12">
        <w:rPr>
          <w:rFonts w:ascii="Tahoma" w:hAnsi="Tahoma" w:cs="Tahoma"/>
          <w:sz w:val="19"/>
          <w:szCs w:val="19"/>
        </w:rPr>
        <w:t>kopii</w:t>
      </w:r>
      <w:r w:rsidR="00BB50F8">
        <w:rPr>
          <w:rFonts w:ascii="Tahoma" w:hAnsi="Tahoma" w:cs="Tahoma"/>
          <w:sz w:val="19"/>
          <w:szCs w:val="19"/>
        </w:rPr>
        <w:t xml:space="preserve"> </w:t>
      </w:r>
      <w:r w:rsidR="00BB50F8" w:rsidRPr="00D13DA9">
        <w:rPr>
          <w:rFonts w:ascii="Tahoma" w:eastAsia="Arial Unicode MS" w:hAnsi="Tahoma" w:cs="Tahoma"/>
          <w:bCs/>
          <w:sz w:val="19"/>
          <w:szCs w:val="19"/>
        </w:rPr>
        <w:t xml:space="preserve">aktuální </w:t>
      </w:r>
      <w:r w:rsidR="00BB50F8" w:rsidRPr="002F7D12">
        <w:rPr>
          <w:rFonts w:ascii="Tahoma" w:eastAsia="Arial Unicode MS" w:hAnsi="Tahoma" w:cs="Tahoma"/>
          <w:b/>
          <w:sz w:val="19"/>
          <w:szCs w:val="19"/>
        </w:rPr>
        <w:t>výpis z obchodního rejstříku</w:t>
      </w:r>
      <w:r w:rsidR="00BB50F8" w:rsidRPr="002F7D12">
        <w:rPr>
          <w:rFonts w:ascii="Tahoma" w:eastAsia="Arial Unicode MS" w:hAnsi="Tahoma" w:cs="Tahoma"/>
          <w:sz w:val="19"/>
          <w:szCs w:val="19"/>
        </w:rPr>
        <w:t xml:space="preserve">, pokud je v něm zapsán, </w:t>
      </w:r>
      <w:r w:rsidR="00BB50F8" w:rsidRPr="002F7D12">
        <w:rPr>
          <w:rFonts w:ascii="Tahoma" w:eastAsia="Arial Unicode MS" w:hAnsi="Tahoma" w:cs="Tahoma"/>
          <w:b/>
          <w:sz w:val="19"/>
          <w:szCs w:val="19"/>
        </w:rPr>
        <w:t>či výpis z jiné obdobné evidence</w:t>
      </w:r>
      <w:r w:rsidR="00BB50F8" w:rsidRPr="002F7D12">
        <w:rPr>
          <w:rFonts w:ascii="Tahoma" w:eastAsia="Arial Unicode MS" w:hAnsi="Tahoma" w:cs="Tahoma"/>
          <w:sz w:val="19"/>
          <w:szCs w:val="19"/>
        </w:rPr>
        <w:t>, pokud je v ní zapsán.</w:t>
      </w:r>
    </w:p>
    <w:p w14:paraId="3F0FF12E" w14:textId="4D9E127E" w:rsidR="00217919" w:rsidRDefault="00BB50F8" w:rsidP="00217919">
      <w:pPr>
        <w:shd w:val="clear" w:color="auto" w:fill="FFFFFF" w:themeFill="background1"/>
        <w:tabs>
          <w:tab w:val="left" w:pos="567"/>
        </w:tabs>
        <w:spacing w:before="120" w:after="120" w:line="23" w:lineRule="atLeast"/>
        <w:ind w:left="567" w:hanging="567"/>
        <w:jc w:val="both"/>
        <w:rPr>
          <w:rFonts w:ascii="Tahoma" w:hAnsi="Tahoma" w:cs="Tahoma"/>
          <w:sz w:val="19"/>
          <w:szCs w:val="19"/>
          <w:shd w:val="clear" w:color="auto" w:fill="FFFFFF" w:themeFill="background1"/>
        </w:rPr>
      </w:pPr>
      <w:r>
        <w:rPr>
          <w:rFonts w:ascii="Tahoma" w:hAnsi="Tahoma" w:cs="Tahoma"/>
          <w:sz w:val="19"/>
          <w:szCs w:val="19"/>
          <w:shd w:val="clear" w:color="auto" w:fill="FFFFFF" w:themeFill="background1"/>
        </w:rPr>
        <w:lastRenderedPageBreak/>
        <w:tab/>
        <w:t>Namísto předložení dokumentů požadovaných zadavatelem výše je dodavatel oprávněn prokázat svou způsobilost prostou kopií výpisu ze seznamu kvalifikovaných dodavatelů nebo prostou kopií certifikátu vydaného v rámci systému certifikovaných dodavatelů.</w:t>
      </w:r>
    </w:p>
    <w:p w14:paraId="29B9350A" w14:textId="3A3DCCAE" w:rsidR="001E6CDF" w:rsidRPr="002F7D12" w:rsidRDefault="00217919" w:rsidP="001E6CDF">
      <w:pPr>
        <w:pStyle w:val="1styltextu"/>
        <w:shd w:val="clear" w:color="auto" w:fill="FFFFFF" w:themeFill="background1"/>
        <w:tabs>
          <w:tab w:val="left" w:pos="567"/>
        </w:tabs>
        <w:spacing w:before="120" w:line="240" w:lineRule="auto"/>
        <w:ind w:firstLine="0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>6</w:t>
      </w:r>
      <w:r w:rsidR="001E6CDF" w:rsidRPr="0071180A">
        <w:rPr>
          <w:rFonts w:ascii="Tahoma" w:hAnsi="Tahoma" w:cs="Tahoma"/>
          <w:bCs/>
          <w:sz w:val="19"/>
          <w:szCs w:val="19"/>
        </w:rPr>
        <w:t>.</w:t>
      </w:r>
      <w:r w:rsidR="001E6CDF">
        <w:rPr>
          <w:rFonts w:ascii="Tahoma" w:hAnsi="Tahoma" w:cs="Tahoma"/>
          <w:bCs/>
          <w:sz w:val="19"/>
          <w:szCs w:val="19"/>
        </w:rPr>
        <w:t>3.</w:t>
      </w:r>
      <w:r w:rsidR="001E6CDF" w:rsidRPr="0071180A">
        <w:rPr>
          <w:rFonts w:ascii="Tahoma" w:hAnsi="Tahoma" w:cs="Tahoma"/>
          <w:bCs/>
          <w:sz w:val="19"/>
          <w:szCs w:val="19"/>
        </w:rPr>
        <w:t xml:space="preserve"> </w:t>
      </w:r>
      <w:r w:rsidR="001E6CDF" w:rsidRPr="0071180A">
        <w:rPr>
          <w:rFonts w:ascii="Tahoma" w:hAnsi="Tahoma" w:cs="Tahoma"/>
          <w:bCs/>
          <w:sz w:val="19"/>
          <w:szCs w:val="19"/>
        </w:rPr>
        <w:tab/>
      </w:r>
      <w:r w:rsidR="001E6CDF" w:rsidRPr="002F7D12">
        <w:rPr>
          <w:rFonts w:ascii="Tahoma" w:hAnsi="Tahoma" w:cs="Tahoma"/>
          <w:bCs/>
          <w:sz w:val="19"/>
          <w:szCs w:val="19"/>
          <w:u w:val="single"/>
        </w:rPr>
        <w:t>Technická kvalifikace</w:t>
      </w:r>
    </w:p>
    <w:p w14:paraId="09BBEF09" w14:textId="5899C3C1" w:rsidR="00813A43" w:rsidRDefault="003B3CB1" w:rsidP="00EB0178">
      <w:pPr>
        <w:tabs>
          <w:tab w:val="left" w:pos="567"/>
        </w:tabs>
        <w:spacing w:after="120" w:line="240" w:lineRule="auto"/>
        <w:ind w:left="567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Požadavky na technickou kvalifikaci jsou stanoveny v </w:t>
      </w:r>
      <w:r w:rsidR="001C5102">
        <w:rPr>
          <w:rFonts w:ascii="Tahoma" w:hAnsi="Tahoma" w:cs="Tahoma"/>
          <w:sz w:val="19"/>
          <w:szCs w:val="19"/>
        </w:rPr>
        <w:t>n</w:t>
      </w:r>
      <w:r>
        <w:rPr>
          <w:rFonts w:ascii="Tahoma" w:hAnsi="Tahoma" w:cs="Tahoma"/>
          <w:sz w:val="19"/>
          <w:szCs w:val="19"/>
        </w:rPr>
        <w:t xml:space="preserve">abídkovém formuláři (Příloha č. 2 Oznámení). </w:t>
      </w:r>
      <w:r w:rsidR="001C5102">
        <w:rPr>
          <w:rFonts w:ascii="Tahoma" w:hAnsi="Tahoma" w:cs="Tahoma"/>
          <w:sz w:val="19"/>
          <w:szCs w:val="19"/>
        </w:rPr>
        <w:t xml:space="preserve">Technickou kvalifikaci účastník prokáže řádným předložením nabídkového formuláře. </w:t>
      </w:r>
    </w:p>
    <w:p w14:paraId="733AB916" w14:textId="77777777" w:rsidR="004A1A8D" w:rsidRPr="00DD5FA4" w:rsidRDefault="004A1A8D" w:rsidP="00DD497B">
      <w:pPr>
        <w:pStyle w:val="Odstavecseseznamem"/>
        <w:numPr>
          <w:ilvl w:val="0"/>
          <w:numId w:val="23"/>
        </w:numPr>
        <w:shd w:val="clear" w:color="auto" w:fill="0087CB"/>
        <w:spacing w:after="120" w:line="240" w:lineRule="auto"/>
        <w:ind w:left="567" w:hanging="567"/>
        <w:contextualSpacing w:val="0"/>
        <w:rPr>
          <w:rFonts w:ascii="Tahoma" w:hAnsi="Tahoma" w:cs="Tahoma"/>
          <w:b/>
          <w:bCs/>
          <w:color w:val="FFFFFF" w:themeColor="background1"/>
        </w:rPr>
      </w:pPr>
      <w:r w:rsidRPr="00DD5FA4">
        <w:rPr>
          <w:rFonts w:ascii="Tahoma" w:hAnsi="Tahoma" w:cs="Tahoma"/>
          <w:b/>
          <w:bCs/>
          <w:color w:val="FFFFFF" w:themeColor="background1"/>
        </w:rPr>
        <w:t>Hodnotící kritéria</w:t>
      </w:r>
      <w:r w:rsidR="00AD73AA" w:rsidRPr="00DD5FA4">
        <w:rPr>
          <w:rFonts w:ascii="Tahoma" w:hAnsi="Tahoma" w:cs="Tahoma"/>
          <w:b/>
          <w:bCs/>
          <w:color w:val="FFFFFF" w:themeColor="background1"/>
        </w:rPr>
        <w:t>, způsob hodnocení nabídek</w:t>
      </w:r>
    </w:p>
    <w:p w14:paraId="2EDB6FF6" w14:textId="0FD7BDDB" w:rsidR="00A362E1" w:rsidRDefault="00A362E1" w:rsidP="00196F91">
      <w:pPr>
        <w:pStyle w:val="Odstavecseseznamem"/>
        <w:numPr>
          <w:ilvl w:val="1"/>
          <w:numId w:val="23"/>
        </w:numPr>
        <w:spacing w:after="0" w:line="240" w:lineRule="auto"/>
        <w:ind w:left="567" w:hanging="567"/>
        <w:contextualSpacing w:val="0"/>
        <w:rPr>
          <w:rFonts w:ascii="Tahoma" w:hAnsi="Tahoma" w:cs="Tahoma"/>
          <w:bCs/>
          <w:sz w:val="19"/>
          <w:szCs w:val="19"/>
        </w:rPr>
      </w:pPr>
      <w:r w:rsidRPr="00D64A87">
        <w:rPr>
          <w:rFonts w:ascii="Tahoma" w:hAnsi="Tahoma" w:cs="Tahoma"/>
          <w:bCs/>
          <w:sz w:val="19"/>
          <w:szCs w:val="19"/>
        </w:rPr>
        <w:t>Základním hodnotícím kritériem pro zadání veřejné zakázky je ekonomická výhodnost nabídky</w:t>
      </w:r>
      <w:bookmarkStart w:id="2" w:name="OLE_LINK73"/>
      <w:bookmarkStart w:id="3" w:name="OLE_LINK74"/>
      <w:r w:rsidR="0018009B" w:rsidRPr="00D64A87">
        <w:rPr>
          <w:rFonts w:ascii="Tahoma" w:hAnsi="Tahoma" w:cs="Tahoma"/>
          <w:bCs/>
          <w:sz w:val="19"/>
          <w:szCs w:val="19"/>
        </w:rPr>
        <w:t xml:space="preserve">, </w:t>
      </w:r>
      <w:r w:rsidR="009B6535" w:rsidRPr="00D64A87">
        <w:rPr>
          <w:rFonts w:ascii="Tahoma" w:hAnsi="Tahoma" w:cs="Tahoma"/>
          <w:bCs/>
          <w:sz w:val="19"/>
          <w:szCs w:val="19"/>
        </w:rPr>
        <w:t>hodnocena dle nejnižší nabídkové ceny.</w:t>
      </w:r>
    </w:p>
    <w:p w14:paraId="629B3381" w14:textId="77777777" w:rsidR="00965D42" w:rsidRPr="00D64A87" w:rsidRDefault="00965D42" w:rsidP="00965D42">
      <w:pPr>
        <w:pStyle w:val="Odstavecseseznamem"/>
        <w:spacing w:after="0" w:line="240" w:lineRule="auto"/>
        <w:ind w:left="567"/>
        <w:contextualSpacing w:val="0"/>
        <w:rPr>
          <w:rFonts w:ascii="Tahoma" w:hAnsi="Tahoma" w:cs="Tahoma"/>
          <w:bCs/>
          <w:sz w:val="19"/>
          <w:szCs w:val="19"/>
        </w:rPr>
      </w:pPr>
    </w:p>
    <w:p w14:paraId="09522CD6" w14:textId="77777777" w:rsidR="00AD73AA" w:rsidRPr="00D64A87" w:rsidRDefault="00AD73AA" w:rsidP="00AD73AA">
      <w:pPr>
        <w:pStyle w:val="Odstavecseseznamem"/>
        <w:ind w:left="567"/>
        <w:rPr>
          <w:rFonts w:ascii="Tahoma" w:hAnsi="Tahoma" w:cs="Tahoma"/>
          <w:b/>
          <w:bCs/>
          <w:sz w:val="19"/>
          <w:szCs w:val="19"/>
        </w:rPr>
      </w:pPr>
      <w:r w:rsidRPr="00D64A87">
        <w:rPr>
          <w:rFonts w:ascii="Tahoma" w:hAnsi="Tahoma" w:cs="Tahoma"/>
          <w:b/>
          <w:bCs/>
          <w:sz w:val="19"/>
          <w:szCs w:val="19"/>
        </w:rPr>
        <w:t>Kritérium:</w:t>
      </w:r>
      <w:r w:rsidRPr="00D64A87">
        <w:rPr>
          <w:rFonts w:ascii="Tahoma" w:hAnsi="Tahoma" w:cs="Tahoma"/>
          <w:b/>
          <w:bCs/>
          <w:sz w:val="19"/>
          <w:szCs w:val="19"/>
        </w:rPr>
        <w:tab/>
      </w:r>
      <w:r w:rsidRPr="00D64A87">
        <w:rPr>
          <w:rFonts w:ascii="Tahoma" w:hAnsi="Tahoma" w:cs="Tahoma"/>
          <w:b/>
          <w:bCs/>
          <w:sz w:val="19"/>
          <w:szCs w:val="19"/>
        </w:rPr>
        <w:tab/>
      </w:r>
      <w:r w:rsidRPr="00D64A87">
        <w:rPr>
          <w:rFonts w:ascii="Tahoma" w:hAnsi="Tahoma" w:cs="Tahoma"/>
          <w:b/>
          <w:bCs/>
          <w:sz w:val="19"/>
          <w:szCs w:val="19"/>
        </w:rPr>
        <w:tab/>
      </w:r>
      <w:r w:rsidRPr="00D64A87">
        <w:rPr>
          <w:rFonts w:ascii="Tahoma" w:hAnsi="Tahoma" w:cs="Tahoma"/>
          <w:b/>
          <w:bCs/>
          <w:sz w:val="19"/>
          <w:szCs w:val="19"/>
        </w:rPr>
        <w:tab/>
        <w:t>Váha kritéria:</w:t>
      </w:r>
    </w:p>
    <w:p w14:paraId="308EB7EE" w14:textId="60758C15" w:rsidR="00AD73AA" w:rsidRDefault="00AD73AA" w:rsidP="00AD73AA">
      <w:pPr>
        <w:pStyle w:val="Odstavecseseznamem"/>
        <w:ind w:left="567"/>
        <w:rPr>
          <w:rFonts w:ascii="Tahoma" w:hAnsi="Tahoma" w:cs="Tahoma"/>
          <w:bCs/>
          <w:sz w:val="19"/>
          <w:szCs w:val="19"/>
        </w:rPr>
      </w:pPr>
      <w:r w:rsidRPr="00D64A87">
        <w:rPr>
          <w:rFonts w:ascii="Tahoma" w:hAnsi="Tahoma" w:cs="Tahoma"/>
          <w:bCs/>
          <w:sz w:val="19"/>
          <w:szCs w:val="19"/>
        </w:rPr>
        <w:t>Nejnižší nabídková cena</w:t>
      </w:r>
      <w:r w:rsidRPr="00D64A87">
        <w:rPr>
          <w:rFonts w:ascii="Tahoma" w:hAnsi="Tahoma" w:cs="Tahoma"/>
          <w:bCs/>
          <w:sz w:val="19"/>
          <w:szCs w:val="19"/>
        </w:rPr>
        <w:tab/>
      </w:r>
      <w:r w:rsidRPr="00D64A87">
        <w:rPr>
          <w:rFonts w:ascii="Tahoma" w:hAnsi="Tahoma" w:cs="Tahoma"/>
          <w:bCs/>
          <w:sz w:val="19"/>
          <w:szCs w:val="19"/>
        </w:rPr>
        <w:tab/>
      </w:r>
      <w:r w:rsidR="000F302F">
        <w:rPr>
          <w:rFonts w:ascii="Tahoma" w:hAnsi="Tahoma" w:cs="Tahoma"/>
          <w:bCs/>
          <w:sz w:val="19"/>
          <w:szCs w:val="19"/>
        </w:rPr>
        <w:tab/>
      </w:r>
      <w:r w:rsidRPr="00D64A87">
        <w:rPr>
          <w:rFonts w:ascii="Tahoma" w:hAnsi="Tahoma" w:cs="Tahoma"/>
          <w:bCs/>
          <w:sz w:val="19"/>
          <w:szCs w:val="19"/>
        </w:rPr>
        <w:t>100%</w:t>
      </w:r>
    </w:p>
    <w:p w14:paraId="36EFF095" w14:textId="77777777" w:rsidR="00996716" w:rsidRDefault="00AD73AA" w:rsidP="00366BEA">
      <w:pPr>
        <w:widowControl w:val="0"/>
        <w:tabs>
          <w:tab w:val="left" w:pos="567"/>
        </w:tabs>
        <w:suppressAutoHyphens/>
        <w:spacing w:after="0" w:line="240" w:lineRule="auto"/>
        <w:jc w:val="both"/>
        <w:rPr>
          <w:rFonts w:ascii="Tahoma" w:hAnsi="Tahoma" w:cs="Tahoma"/>
          <w:bCs/>
          <w:sz w:val="19"/>
          <w:szCs w:val="19"/>
        </w:rPr>
      </w:pPr>
      <w:r w:rsidRPr="00D64A87">
        <w:rPr>
          <w:rFonts w:ascii="Tahoma" w:hAnsi="Tahoma" w:cs="Tahoma"/>
          <w:bCs/>
          <w:sz w:val="19"/>
          <w:szCs w:val="19"/>
        </w:rPr>
        <w:tab/>
      </w:r>
    </w:p>
    <w:p w14:paraId="6E32E30D" w14:textId="2DED5F05" w:rsidR="00AD73AA" w:rsidRPr="00D64A87" w:rsidRDefault="00996716" w:rsidP="00366BEA">
      <w:pPr>
        <w:widowControl w:val="0"/>
        <w:tabs>
          <w:tab w:val="left" w:pos="567"/>
        </w:tabs>
        <w:suppressAutoHyphens/>
        <w:spacing w:after="0" w:line="240" w:lineRule="auto"/>
        <w:jc w:val="both"/>
        <w:rPr>
          <w:rFonts w:ascii="Tahoma" w:hAnsi="Tahoma" w:cs="Tahoma"/>
          <w:b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ab/>
      </w:r>
      <w:r w:rsidR="00AD73AA" w:rsidRPr="00D64A87">
        <w:rPr>
          <w:rFonts w:ascii="Tahoma" w:hAnsi="Tahoma" w:cs="Tahoma"/>
          <w:b/>
          <w:bCs/>
          <w:sz w:val="19"/>
          <w:szCs w:val="19"/>
        </w:rPr>
        <w:t>Hodnocení kritéria:</w:t>
      </w:r>
    </w:p>
    <w:p w14:paraId="01B82389" w14:textId="08F763B2" w:rsidR="00BE4B22" w:rsidRDefault="000C464E" w:rsidP="006117B1">
      <w:pPr>
        <w:widowControl w:val="0"/>
        <w:suppressAutoHyphens/>
        <w:spacing w:after="120" w:line="240" w:lineRule="auto"/>
        <w:ind w:left="567"/>
        <w:jc w:val="both"/>
        <w:rPr>
          <w:rFonts w:ascii="Tahoma" w:hAnsi="Tahoma" w:cs="Tahoma"/>
          <w:bCs/>
          <w:sz w:val="19"/>
          <w:szCs w:val="19"/>
        </w:rPr>
      </w:pPr>
      <w:r>
        <w:rPr>
          <w:rFonts w:ascii="Tahoma" w:eastAsia="Arial Unicode MS" w:hAnsi="Tahoma" w:cs="Tahoma"/>
          <w:kern w:val="1"/>
          <w:sz w:val="19"/>
          <w:szCs w:val="19"/>
          <w:lang w:eastAsia="zh-CN"/>
        </w:rPr>
        <w:t xml:space="preserve">Hodnocena bude </w:t>
      </w:r>
      <w:r w:rsidR="008C6139">
        <w:rPr>
          <w:rFonts w:ascii="Tahoma" w:eastAsia="Arial Unicode MS" w:hAnsi="Tahoma" w:cs="Tahoma"/>
          <w:kern w:val="1"/>
          <w:sz w:val="19"/>
          <w:szCs w:val="19"/>
          <w:lang w:eastAsia="zh-CN"/>
        </w:rPr>
        <w:t>nabídková</w:t>
      </w:r>
      <w:r>
        <w:rPr>
          <w:rFonts w:ascii="Tahoma" w:eastAsia="Arial Unicode MS" w:hAnsi="Tahoma" w:cs="Tahoma"/>
          <w:kern w:val="1"/>
          <w:sz w:val="19"/>
          <w:szCs w:val="19"/>
          <w:lang w:eastAsia="zh-CN"/>
        </w:rPr>
        <w:t xml:space="preserve"> cena </w:t>
      </w:r>
      <w:r w:rsidR="000F3056">
        <w:rPr>
          <w:rFonts w:ascii="Tahoma" w:eastAsia="Arial Unicode MS" w:hAnsi="Tahoma" w:cs="Tahoma"/>
          <w:kern w:val="1"/>
          <w:sz w:val="19"/>
          <w:szCs w:val="19"/>
          <w:lang w:eastAsia="zh-CN"/>
        </w:rPr>
        <w:t>bez</w:t>
      </w:r>
      <w:r w:rsidR="00196F91">
        <w:rPr>
          <w:rFonts w:ascii="Tahoma" w:eastAsia="Arial Unicode MS" w:hAnsi="Tahoma" w:cs="Tahoma"/>
          <w:kern w:val="1"/>
          <w:sz w:val="19"/>
          <w:szCs w:val="19"/>
          <w:lang w:eastAsia="zh-CN"/>
        </w:rPr>
        <w:t xml:space="preserve"> DPH </w:t>
      </w:r>
      <w:r w:rsidR="000F302F">
        <w:rPr>
          <w:rFonts w:ascii="Tahoma" w:eastAsia="Arial Unicode MS" w:hAnsi="Tahoma" w:cs="Tahoma"/>
          <w:kern w:val="1"/>
          <w:sz w:val="19"/>
          <w:szCs w:val="19"/>
          <w:lang w:eastAsia="zh-CN"/>
        </w:rPr>
        <w:t xml:space="preserve">(v případě plátce DPH) či </w:t>
      </w:r>
      <w:r w:rsidR="008C6139">
        <w:rPr>
          <w:rFonts w:ascii="Tahoma" w:eastAsia="Arial Unicode MS" w:hAnsi="Tahoma" w:cs="Tahoma"/>
          <w:kern w:val="1"/>
          <w:sz w:val="19"/>
          <w:szCs w:val="19"/>
          <w:lang w:eastAsia="zh-CN"/>
        </w:rPr>
        <w:t xml:space="preserve">nabídková </w:t>
      </w:r>
      <w:r w:rsidR="000F302F">
        <w:rPr>
          <w:rFonts w:ascii="Tahoma" w:eastAsia="Arial Unicode MS" w:hAnsi="Tahoma" w:cs="Tahoma"/>
          <w:kern w:val="1"/>
          <w:sz w:val="19"/>
          <w:szCs w:val="19"/>
          <w:lang w:eastAsia="zh-CN"/>
        </w:rPr>
        <w:t>cena (v případě neplátce DPH)</w:t>
      </w:r>
      <w:r w:rsidR="008C6139">
        <w:rPr>
          <w:rFonts w:ascii="Tahoma" w:eastAsia="Arial Unicode MS" w:hAnsi="Tahoma" w:cs="Tahoma"/>
          <w:kern w:val="1"/>
          <w:sz w:val="19"/>
          <w:szCs w:val="19"/>
          <w:lang w:eastAsia="zh-CN"/>
        </w:rPr>
        <w:t xml:space="preserve">. Nabídkovou cenou se rozumí cena za splnění předmětu veřejné zakázky. </w:t>
      </w:r>
      <w:r w:rsidR="00AD73AA" w:rsidRPr="00D64A87">
        <w:rPr>
          <w:rFonts w:ascii="Tahoma" w:hAnsi="Tahoma" w:cs="Tahoma"/>
          <w:bCs/>
          <w:sz w:val="19"/>
          <w:szCs w:val="19"/>
        </w:rPr>
        <w:t>Zadavatel provede seřazení nabídek dle výše nabídkových cen</w:t>
      </w:r>
      <w:r w:rsidR="000F302F">
        <w:rPr>
          <w:rFonts w:ascii="Tahoma" w:hAnsi="Tahoma" w:cs="Tahoma"/>
          <w:bCs/>
          <w:sz w:val="19"/>
          <w:szCs w:val="19"/>
        </w:rPr>
        <w:t xml:space="preserve"> bez DPH, </w:t>
      </w:r>
      <w:r w:rsidR="00640666" w:rsidRPr="00D64A87">
        <w:rPr>
          <w:rFonts w:ascii="Tahoma" w:hAnsi="Tahoma" w:cs="Tahoma"/>
          <w:bCs/>
          <w:sz w:val="19"/>
          <w:szCs w:val="19"/>
        </w:rPr>
        <w:t>a to od nejnižší po nejvyšší. Nejvýhodnější je nabídka s nejnižší nabídkovou cenou.</w:t>
      </w:r>
    </w:p>
    <w:p w14:paraId="1037F758" w14:textId="77777777" w:rsidR="000C464E" w:rsidRPr="00D64A87" w:rsidRDefault="000C464E" w:rsidP="000C464E">
      <w:pPr>
        <w:pStyle w:val="Odstavecseseznamem"/>
        <w:numPr>
          <w:ilvl w:val="1"/>
          <w:numId w:val="23"/>
        </w:numPr>
        <w:spacing w:after="120" w:line="240" w:lineRule="auto"/>
        <w:ind w:left="567" w:hanging="567"/>
        <w:contextualSpacing w:val="0"/>
        <w:rPr>
          <w:rFonts w:ascii="Tahoma" w:hAnsi="Tahoma" w:cs="Tahoma"/>
          <w:bCs/>
          <w:sz w:val="19"/>
          <w:szCs w:val="19"/>
        </w:rPr>
      </w:pPr>
      <w:r w:rsidRPr="00D64A87">
        <w:rPr>
          <w:rFonts w:ascii="Tahoma" w:hAnsi="Tahoma" w:cs="Tahoma"/>
          <w:bCs/>
          <w:sz w:val="19"/>
          <w:szCs w:val="19"/>
        </w:rPr>
        <w:t>Zadavatel si vyhrazuje právo nejdříve nabídky hodnotit a až poté posoudit pouze nabídku vybraného účastníka.</w:t>
      </w:r>
    </w:p>
    <w:p w14:paraId="4E18A3C4" w14:textId="3FA780FE" w:rsidR="00E446CF" w:rsidRDefault="000C464E" w:rsidP="00E446CF">
      <w:pPr>
        <w:pStyle w:val="Odstavecseseznamem"/>
        <w:numPr>
          <w:ilvl w:val="1"/>
          <w:numId w:val="23"/>
        </w:numPr>
        <w:spacing w:after="120" w:line="240" w:lineRule="auto"/>
        <w:ind w:left="567" w:hanging="567"/>
        <w:contextualSpacing w:val="0"/>
        <w:rPr>
          <w:rFonts w:ascii="Tahoma" w:hAnsi="Tahoma" w:cs="Tahoma"/>
          <w:bCs/>
          <w:sz w:val="19"/>
          <w:szCs w:val="19"/>
        </w:rPr>
      </w:pPr>
      <w:r w:rsidRPr="00D64A87">
        <w:rPr>
          <w:rFonts w:ascii="Tahoma" w:hAnsi="Tahoma" w:cs="Tahoma"/>
          <w:bCs/>
          <w:sz w:val="19"/>
          <w:szCs w:val="19"/>
        </w:rPr>
        <w:t>V případě shodných nabídkových cen dvou a více nabídek bude o výsledném pořadí nabídek rozhodovat čas jejich doručení (tj. lepší umístění bude mít nabídka s dřívějším časem doručení).</w:t>
      </w:r>
    </w:p>
    <w:bookmarkEnd w:id="2"/>
    <w:bookmarkEnd w:id="3"/>
    <w:p w14:paraId="224F7AE9" w14:textId="77777777" w:rsidR="00D5111F" w:rsidRPr="00DD5FA4" w:rsidRDefault="009F71CC" w:rsidP="004C3C92">
      <w:pPr>
        <w:pStyle w:val="Odstavecseseznamem"/>
        <w:numPr>
          <w:ilvl w:val="0"/>
          <w:numId w:val="23"/>
        </w:numPr>
        <w:shd w:val="clear" w:color="auto" w:fill="0087CB"/>
        <w:spacing w:before="120" w:after="120" w:line="240" w:lineRule="auto"/>
        <w:ind w:left="567" w:hanging="567"/>
        <w:contextualSpacing w:val="0"/>
        <w:rPr>
          <w:rFonts w:ascii="Tahoma" w:hAnsi="Tahoma" w:cs="Tahoma"/>
          <w:b/>
          <w:bCs/>
          <w:color w:val="FFFFFF" w:themeColor="background1"/>
        </w:rPr>
      </w:pPr>
      <w:r w:rsidRPr="00DD5FA4">
        <w:rPr>
          <w:rFonts w:ascii="Tahoma" w:hAnsi="Tahoma" w:cs="Tahoma"/>
          <w:b/>
          <w:bCs/>
          <w:color w:val="FFFFFF" w:themeColor="background1"/>
        </w:rPr>
        <w:t>Požadavek na způsob zpracování nabídkové ceny</w:t>
      </w:r>
    </w:p>
    <w:p w14:paraId="5E2AF4EA" w14:textId="77777777" w:rsidR="00640666" w:rsidRPr="00D12C01" w:rsidRDefault="002771D3" w:rsidP="002771D3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>Nabídková cena musí zahrnovat</w:t>
      </w:r>
      <w:r w:rsidR="00D12C01" w:rsidRPr="00D12C01">
        <w:rPr>
          <w:rFonts w:ascii="Tahoma" w:hAnsi="Tahoma" w:cs="Tahoma"/>
          <w:sz w:val="19"/>
          <w:szCs w:val="19"/>
        </w:rPr>
        <w:t xml:space="preserve"> veškeré náklady </w:t>
      </w:r>
      <w:r w:rsidR="003138AB">
        <w:rPr>
          <w:rFonts w:ascii="Tahoma" w:hAnsi="Tahoma" w:cs="Tahoma"/>
          <w:sz w:val="19"/>
          <w:szCs w:val="19"/>
        </w:rPr>
        <w:t xml:space="preserve">a práce účastníka, </w:t>
      </w:r>
      <w:r w:rsidR="003138AB" w:rsidRPr="00D64A87">
        <w:rPr>
          <w:rFonts w:ascii="Tahoma" w:hAnsi="Tahoma" w:cs="Tahoma"/>
          <w:bCs/>
          <w:sz w:val="19"/>
          <w:szCs w:val="19"/>
        </w:rPr>
        <w:t>nutné a nezbytné pro řádné a úplné provedení zakázky</w:t>
      </w:r>
      <w:r w:rsidR="003138AB">
        <w:rPr>
          <w:rFonts w:ascii="Tahoma" w:hAnsi="Tahoma" w:cs="Tahoma"/>
          <w:bCs/>
          <w:sz w:val="19"/>
          <w:szCs w:val="19"/>
        </w:rPr>
        <w:t>, včetně odstranění veškerých rizik a vlivů, odvodů daní, cla a jakékoliv další výdaje spojené s realizací předmětu plnění.</w:t>
      </w:r>
    </w:p>
    <w:p w14:paraId="40B03259" w14:textId="2770ADA5" w:rsidR="000F302F" w:rsidRDefault="00051E2F" w:rsidP="00417B18">
      <w:pPr>
        <w:pStyle w:val="Odstavecseseznamem"/>
        <w:numPr>
          <w:ilvl w:val="1"/>
          <w:numId w:val="23"/>
        </w:numPr>
        <w:spacing w:after="0"/>
        <w:ind w:left="567" w:hanging="567"/>
        <w:contextualSpacing w:val="0"/>
        <w:jc w:val="both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>N</w:t>
      </w:r>
      <w:r w:rsidR="00640666" w:rsidRPr="00D64A87">
        <w:rPr>
          <w:rFonts w:ascii="Tahoma" w:hAnsi="Tahoma" w:cs="Tahoma"/>
          <w:bCs/>
          <w:sz w:val="19"/>
          <w:szCs w:val="19"/>
        </w:rPr>
        <w:t xml:space="preserve">abídkovou cenu </w:t>
      </w:r>
      <w:r w:rsidR="000F302F">
        <w:rPr>
          <w:rFonts w:ascii="Tahoma" w:hAnsi="Tahoma" w:cs="Tahoma"/>
          <w:bCs/>
          <w:sz w:val="19"/>
          <w:szCs w:val="19"/>
        </w:rPr>
        <w:t xml:space="preserve">účastník uvede ve struktuře </w:t>
      </w:r>
      <w:r w:rsidR="00417B18">
        <w:rPr>
          <w:rFonts w:ascii="Tahoma" w:hAnsi="Tahoma" w:cs="Tahoma"/>
          <w:bCs/>
          <w:sz w:val="19"/>
          <w:szCs w:val="19"/>
        </w:rPr>
        <w:t>uvedené v</w:t>
      </w:r>
      <w:r w:rsidR="003D74BD">
        <w:rPr>
          <w:rFonts w:ascii="Tahoma" w:hAnsi="Tahoma" w:cs="Tahoma"/>
          <w:bCs/>
          <w:sz w:val="19"/>
          <w:szCs w:val="19"/>
        </w:rPr>
        <w:t> Nabídkovém formuláři a</w:t>
      </w:r>
      <w:r w:rsidR="00417B18">
        <w:rPr>
          <w:rFonts w:ascii="Tahoma" w:hAnsi="Tahoma" w:cs="Tahoma"/>
          <w:bCs/>
          <w:sz w:val="19"/>
          <w:szCs w:val="19"/>
        </w:rPr>
        <w:t xml:space="preserve"> Obchodních podmínkách. </w:t>
      </w:r>
    </w:p>
    <w:p w14:paraId="121930A6" w14:textId="01720671" w:rsidR="00866A59" w:rsidRDefault="00D5111F" w:rsidP="005A175D">
      <w:pPr>
        <w:pStyle w:val="Zkladntext21"/>
        <w:numPr>
          <w:ilvl w:val="1"/>
          <w:numId w:val="23"/>
        </w:numPr>
        <w:tabs>
          <w:tab w:val="left" w:pos="567"/>
        </w:tabs>
        <w:spacing w:before="120"/>
        <w:ind w:left="567" w:hanging="567"/>
        <w:rPr>
          <w:rFonts w:ascii="Tahoma" w:hAnsi="Tahoma" w:cs="Tahoma"/>
          <w:sz w:val="19"/>
          <w:szCs w:val="19"/>
        </w:rPr>
      </w:pPr>
      <w:r w:rsidRPr="00D64A87">
        <w:rPr>
          <w:rFonts w:ascii="Tahoma" w:hAnsi="Tahoma" w:cs="Tahoma"/>
          <w:sz w:val="19"/>
          <w:szCs w:val="19"/>
        </w:rPr>
        <w:t>Cen</w:t>
      </w:r>
      <w:r w:rsidR="00CE21B9" w:rsidRPr="00D64A87">
        <w:rPr>
          <w:rFonts w:ascii="Tahoma" w:hAnsi="Tahoma" w:cs="Tahoma"/>
          <w:sz w:val="19"/>
          <w:szCs w:val="19"/>
        </w:rPr>
        <w:t>y</w:t>
      </w:r>
      <w:r w:rsidRPr="00D64A87">
        <w:rPr>
          <w:rFonts w:ascii="Tahoma" w:hAnsi="Tahoma" w:cs="Tahoma"/>
          <w:sz w:val="19"/>
          <w:szCs w:val="19"/>
        </w:rPr>
        <w:t xml:space="preserve"> j</w:t>
      </w:r>
      <w:r w:rsidR="00CE21B9" w:rsidRPr="00D64A87">
        <w:rPr>
          <w:rFonts w:ascii="Tahoma" w:hAnsi="Tahoma" w:cs="Tahoma"/>
          <w:sz w:val="19"/>
          <w:szCs w:val="19"/>
        </w:rPr>
        <w:t>sou</w:t>
      </w:r>
      <w:r w:rsidRPr="00D64A87">
        <w:rPr>
          <w:rFonts w:ascii="Tahoma" w:hAnsi="Tahoma" w:cs="Tahoma"/>
          <w:sz w:val="19"/>
          <w:szCs w:val="19"/>
        </w:rPr>
        <w:t xml:space="preserve"> cen</w:t>
      </w:r>
      <w:r w:rsidR="00CE21B9" w:rsidRPr="00D64A87">
        <w:rPr>
          <w:rFonts w:ascii="Tahoma" w:hAnsi="Tahoma" w:cs="Tahoma"/>
          <w:sz w:val="19"/>
          <w:szCs w:val="19"/>
        </w:rPr>
        <w:t>ami</w:t>
      </w:r>
      <w:r w:rsidRPr="00D64A87">
        <w:rPr>
          <w:rFonts w:ascii="Tahoma" w:hAnsi="Tahoma" w:cs="Tahoma"/>
          <w:sz w:val="19"/>
          <w:szCs w:val="19"/>
        </w:rPr>
        <w:t xml:space="preserve"> nejvýše přípustn</w:t>
      </w:r>
      <w:r w:rsidR="00CE21B9" w:rsidRPr="00D64A87">
        <w:rPr>
          <w:rFonts w:ascii="Tahoma" w:hAnsi="Tahoma" w:cs="Tahoma"/>
          <w:sz w:val="19"/>
          <w:szCs w:val="19"/>
        </w:rPr>
        <w:t>ými</w:t>
      </w:r>
      <w:r w:rsidRPr="00D64A87">
        <w:rPr>
          <w:rFonts w:ascii="Tahoma" w:hAnsi="Tahoma" w:cs="Tahoma"/>
          <w:sz w:val="19"/>
          <w:szCs w:val="19"/>
        </w:rPr>
        <w:t xml:space="preserve"> a nelze j</w:t>
      </w:r>
      <w:r w:rsidR="00CE21B9" w:rsidRPr="00D64A87">
        <w:rPr>
          <w:rFonts w:ascii="Tahoma" w:hAnsi="Tahoma" w:cs="Tahoma"/>
          <w:sz w:val="19"/>
          <w:szCs w:val="19"/>
        </w:rPr>
        <w:t>e</w:t>
      </w:r>
      <w:r w:rsidRPr="00D64A87">
        <w:rPr>
          <w:rFonts w:ascii="Tahoma" w:hAnsi="Tahoma" w:cs="Tahoma"/>
          <w:sz w:val="19"/>
          <w:szCs w:val="19"/>
        </w:rPr>
        <w:t xml:space="preserve"> překročit. </w:t>
      </w:r>
      <w:r w:rsidR="003D74BD">
        <w:rPr>
          <w:rFonts w:ascii="Tahoma" w:hAnsi="Tahoma" w:cs="Tahoma"/>
          <w:sz w:val="19"/>
          <w:szCs w:val="19"/>
        </w:rPr>
        <w:t>Předchozí věta se nepoužije v případě</w:t>
      </w:r>
      <w:r w:rsidRPr="00D64A87">
        <w:rPr>
          <w:rFonts w:ascii="Tahoma" w:hAnsi="Tahoma" w:cs="Tahoma"/>
          <w:sz w:val="19"/>
          <w:szCs w:val="19"/>
        </w:rPr>
        <w:t xml:space="preserve"> změny sazby DPH týkající se předmětu zakázky. </w:t>
      </w:r>
      <w:r w:rsidR="003D74BD">
        <w:rPr>
          <w:rFonts w:ascii="Tahoma" w:hAnsi="Tahoma" w:cs="Tahoma"/>
          <w:sz w:val="19"/>
          <w:szCs w:val="19"/>
        </w:rPr>
        <w:t>Nabídková cena musí</w:t>
      </w:r>
      <w:r w:rsidR="00866A59">
        <w:rPr>
          <w:rFonts w:ascii="Tahoma" w:hAnsi="Tahoma" w:cs="Tahoma"/>
          <w:sz w:val="19"/>
          <w:szCs w:val="19"/>
        </w:rPr>
        <w:t xml:space="preserve"> zohledňovat vývoj cen v daném oboru a kur</w:t>
      </w:r>
      <w:r w:rsidR="00A3688F">
        <w:rPr>
          <w:rFonts w:ascii="Tahoma" w:hAnsi="Tahoma" w:cs="Tahoma"/>
          <w:sz w:val="19"/>
          <w:szCs w:val="19"/>
        </w:rPr>
        <w:t>z</w:t>
      </w:r>
      <w:r w:rsidR="00866A59">
        <w:rPr>
          <w:rFonts w:ascii="Tahoma" w:hAnsi="Tahoma" w:cs="Tahoma"/>
          <w:sz w:val="19"/>
          <w:szCs w:val="19"/>
        </w:rPr>
        <w:t xml:space="preserve"> české měny k zahraničním měnám až do doby dokončení zakázky. </w:t>
      </w:r>
      <w:r w:rsidR="003D74BD">
        <w:rPr>
          <w:rFonts w:ascii="Tahoma" w:hAnsi="Tahoma" w:cs="Tahoma"/>
          <w:sz w:val="19"/>
          <w:szCs w:val="19"/>
        </w:rPr>
        <w:t xml:space="preserve"> </w:t>
      </w:r>
    </w:p>
    <w:p w14:paraId="7A68B54E" w14:textId="3309BADF" w:rsidR="000D1DC0" w:rsidRDefault="000D1DC0" w:rsidP="00F578C8">
      <w:pPr>
        <w:pStyle w:val="Zkladntext21"/>
        <w:numPr>
          <w:ilvl w:val="1"/>
          <w:numId w:val="23"/>
        </w:numPr>
        <w:tabs>
          <w:tab w:val="left" w:pos="567"/>
        </w:tabs>
        <w:spacing w:before="120"/>
        <w:ind w:left="567" w:hanging="567"/>
        <w:rPr>
          <w:rFonts w:ascii="Tahoma" w:hAnsi="Tahoma" w:cs="Tahoma"/>
          <w:sz w:val="19"/>
          <w:szCs w:val="19"/>
        </w:rPr>
      </w:pPr>
      <w:r w:rsidRPr="00D64A87">
        <w:rPr>
          <w:rFonts w:ascii="Tahoma" w:hAnsi="Tahoma" w:cs="Tahoma"/>
          <w:sz w:val="19"/>
          <w:szCs w:val="19"/>
        </w:rPr>
        <w:t>Ceny budou stanoveny v české měně. Jakýkoliv rozpor v cenových údajích v nabídce zjištěný při posuzování a hodnocení nabídek je nesplněním této zadávací podmínky, která může vést až k vyřazení nabídky.</w:t>
      </w:r>
    </w:p>
    <w:p w14:paraId="1E006BC5" w14:textId="09D660E9" w:rsidR="00235A3A" w:rsidRPr="00695304" w:rsidRDefault="008C6139" w:rsidP="00695304">
      <w:pPr>
        <w:pStyle w:val="Odstavecseseznamem"/>
        <w:numPr>
          <w:ilvl w:val="0"/>
          <w:numId w:val="23"/>
        </w:numPr>
        <w:shd w:val="clear" w:color="auto" w:fill="0087CB"/>
        <w:spacing w:before="120" w:after="120" w:line="240" w:lineRule="auto"/>
        <w:rPr>
          <w:rFonts w:ascii="Tahoma" w:hAnsi="Tahoma" w:cs="Tahoma"/>
          <w:b/>
          <w:bCs/>
          <w:color w:val="FFFFFF" w:themeColor="background1"/>
        </w:rPr>
      </w:pPr>
      <w:r>
        <w:rPr>
          <w:rFonts w:ascii="Tahoma" w:hAnsi="Tahoma" w:cs="Tahoma"/>
          <w:b/>
          <w:bCs/>
          <w:color w:val="FFFFFF" w:themeColor="background1"/>
        </w:rPr>
        <w:t>Obsah nabídky</w:t>
      </w:r>
    </w:p>
    <w:p w14:paraId="113336EA" w14:textId="4EF7B895" w:rsidR="001E69B3" w:rsidRPr="00D64A87" w:rsidRDefault="00217919" w:rsidP="00F33627">
      <w:pPr>
        <w:tabs>
          <w:tab w:val="left" w:pos="567"/>
        </w:tabs>
        <w:ind w:left="564" w:hanging="564"/>
        <w:jc w:val="both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>9</w:t>
      </w:r>
      <w:r w:rsidR="00F33627" w:rsidRPr="00D64A87">
        <w:rPr>
          <w:rFonts w:ascii="Tahoma" w:hAnsi="Tahoma" w:cs="Tahoma"/>
          <w:bCs/>
          <w:sz w:val="19"/>
          <w:szCs w:val="19"/>
        </w:rPr>
        <w:t xml:space="preserve">.1. </w:t>
      </w:r>
      <w:r w:rsidR="00F33627" w:rsidRPr="00D64A87">
        <w:rPr>
          <w:rFonts w:ascii="Tahoma" w:hAnsi="Tahoma" w:cs="Tahoma"/>
          <w:bCs/>
          <w:sz w:val="19"/>
          <w:szCs w:val="19"/>
        </w:rPr>
        <w:tab/>
      </w:r>
      <w:r w:rsidR="001E69B3" w:rsidRPr="00D64A87">
        <w:rPr>
          <w:rFonts w:ascii="Tahoma" w:hAnsi="Tahoma" w:cs="Tahoma"/>
          <w:bCs/>
          <w:sz w:val="19"/>
          <w:szCs w:val="19"/>
        </w:rPr>
        <w:t xml:space="preserve">Zadavatel pro plnění předmětné zakázky stanovuje </w:t>
      </w:r>
      <w:r w:rsidR="001E69B3" w:rsidRPr="003D74BD">
        <w:rPr>
          <w:rFonts w:ascii="Tahoma" w:hAnsi="Tahoma" w:cs="Tahoma"/>
          <w:b/>
          <w:sz w:val="19"/>
          <w:szCs w:val="19"/>
        </w:rPr>
        <w:t>Obchodní podmínky</w:t>
      </w:r>
      <w:r w:rsidR="001E69B3" w:rsidRPr="00D64A87">
        <w:rPr>
          <w:rFonts w:ascii="Tahoma" w:hAnsi="Tahoma" w:cs="Tahoma"/>
          <w:bCs/>
          <w:sz w:val="19"/>
          <w:szCs w:val="19"/>
        </w:rPr>
        <w:t xml:space="preserve"> formou </w:t>
      </w:r>
      <w:r w:rsidR="003138AB">
        <w:rPr>
          <w:rFonts w:ascii="Tahoma" w:hAnsi="Tahoma" w:cs="Tahoma"/>
          <w:bCs/>
          <w:sz w:val="19"/>
          <w:szCs w:val="19"/>
        </w:rPr>
        <w:t>kupní smlouvy</w:t>
      </w:r>
      <w:r w:rsidR="001E69B3" w:rsidRPr="00D64A87">
        <w:rPr>
          <w:rFonts w:ascii="Tahoma" w:hAnsi="Tahoma" w:cs="Tahoma"/>
          <w:bCs/>
          <w:sz w:val="19"/>
          <w:szCs w:val="19"/>
        </w:rPr>
        <w:t>, které js</w:t>
      </w:r>
      <w:r w:rsidR="00BF2E63" w:rsidRPr="00D64A87">
        <w:rPr>
          <w:rFonts w:ascii="Tahoma" w:hAnsi="Tahoma" w:cs="Tahoma"/>
          <w:bCs/>
          <w:sz w:val="19"/>
          <w:szCs w:val="19"/>
        </w:rPr>
        <w:t xml:space="preserve">ou Přílohou č. </w:t>
      </w:r>
      <w:r w:rsidR="007204ED">
        <w:rPr>
          <w:rFonts w:ascii="Tahoma" w:hAnsi="Tahoma" w:cs="Tahoma"/>
          <w:bCs/>
          <w:sz w:val="19"/>
          <w:szCs w:val="19"/>
        </w:rPr>
        <w:t>6</w:t>
      </w:r>
      <w:r w:rsidR="001E69B3" w:rsidRPr="00D64A87">
        <w:rPr>
          <w:rFonts w:ascii="Tahoma" w:hAnsi="Tahoma" w:cs="Tahoma"/>
          <w:bCs/>
          <w:sz w:val="19"/>
          <w:szCs w:val="19"/>
        </w:rPr>
        <w:t xml:space="preserve"> </w:t>
      </w:r>
      <w:r w:rsidR="00111B91" w:rsidRPr="00D64A87">
        <w:rPr>
          <w:rFonts w:ascii="Tahoma" w:hAnsi="Tahoma" w:cs="Tahoma"/>
          <w:bCs/>
          <w:sz w:val="19"/>
          <w:szCs w:val="19"/>
        </w:rPr>
        <w:t>Oznámení</w:t>
      </w:r>
      <w:r w:rsidR="00DB4B6A">
        <w:rPr>
          <w:rFonts w:ascii="Tahoma" w:hAnsi="Tahoma" w:cs="Tahoma"/>
          <w:bCs/>
          <w:sz w:val="19"/>
          <w:szCs w:val="19"/>
        </w:rPr>
        <w:t xml:space="preserve">. </w:t>
      </w:r>
      <w:r w:rsidR="00F275C6" w:rsidRPr="00D64A87">
        <w:rPr>
          <w:rFonts w:ascii="Tahoma" w:hAnsi="Tahoma" w:cs="Tahoma"/>
          <w:bCs/>
          <w:sz w:val="19"/>
          <w:szCs w:val="19"/>
        </w:rPr>
        <w:t xml:space="preserve">Účastník je povinen </w:t>
      </w:r>
      <w:r w:rsidR="00F275C6">
        <w:rPr>
          <w:rFonts w:ascii="Tahoma" w:hAnsi="Tahoma" w:cs="Tahoma"/>
          <w:bCs/>
          <w:sz w:val="19"/>
          <w:szCs w:val="19"/>
        </w:rPr>
        <w:t>tyto O</w:t>
      </w:r>
      <w:r w:rsidR="00F275C6" w:rsidRPr="00D64A87">
        <w:rPr>
          <w:rFonts w:ascii="Tahoma" w:hAnsi="Tahoma" w:cs="Tahoma"/>
          <w:bCs/>
          <w:sz w:val="19"/>
          <w:szCs w:val="19"/>
        </w:rPr>
        <w:t xml:space="preserve">bchodní podmínky akceptovat, zadavatel jejich změnu neumožňuje. Účastník obchodní podmínky doplněné (viz poznámky žlutě označené v textu) </w:t>
      </w:r>
      <w:r w:rsidR="00F275C6">
        <w:rPr>
          <w:rFonts w:ascii="Tahoma" w:hAnsi="Tahoma" w:cs="Tahoma"/>
          <w:bCs/>
          <w:sz w:val="19"/>
          <w:szCs w:val="19"/>
        </w:rPr>
        <w:t xml:space="preserve">včetně příloh (specifikace nabízeného zboží, ze které bude možné zjistit, zda zboží splňuje požadované parametry dle zadávací dokumentace a cenové nabídky) </w:t>
      </w:r>
      <w:r w:rsidR="00F275C6" w:rsidRPr="00D64A87">
        <w:rPr>
          <w:rFonts w:ascii="Tahoma" w:hAnsi="Tahoma" w:cs="Tahoma"/>
          <w:bCs/>
          <w:sz w:val="19"/>
          <w:szCs w:val="19"/>
        </w:rPr>
        <w:t>přiloží do nabídky.</w:t>
      </w:r>
    </w:p>
    <w:p w14:paraId="3039F777" w14:textId="5B214B36" w:rsidR="00F33627" w:rsidRPr="00D64A87" w:rsidRDefault="00217919" w:rsidP="00F33627">
      <w:pPr>
        <w:tabs>
          <w:tab w:val="left" w:pos="567"/>
        </w:tabs>
        <w:spacing w:after="0" w:line="240" w:lineRule="auto"/>
        <w:ind w:left="561" w:hanging="561"/>
        <w:rPr>
          <w:rFonts w:ascii="Tahoma" w:hAnsi="Tahoma" w:cs="Tahoma"/>
          <w:bCs/>
          <w:sz w:val="19"/>
          <w:szCs w:val="19"/>
          <w:u w:val="single"/>
        </w:rPr>
      </w:pPr>
      <w:r>
        <w:rPr>
          <w:rFonts w:ascii="Tahoma" w:hAnsi="Tahoma" w:cs="Tahoma"/>
          <w:bCs/>
          <w:sz w:val="19"/>
          <w:szCs w:val="19"/>
        </w:rPr>
        <w:t>9</w:t>
      </w:r>
      <w:r w:rsidR="00F33627" w:rsidRPr="00D64A87">
        <w:rPr>
          <w:rFonts w:ascii="Tahoma" w:hAnsi="Tahoma" w:cs="Tahoma"/>
          <w:bCs/>
          <w:sz w:val="19"/>
          <w:szCs w:val="19"/>
        </w:rPr>
        <w:t>.</w:t>
      </w:r>
      <w:r w:rsidR="00CE3C70">
        <w:rPr>
          <w:rFonts w:ascii="Tahoma" w:hAnsi="Tahoma" w:cs="Tahoma"/>
          <w:bCs/>
          <w:sz w:val="19"/>
          <w:szCs w:val="19"/>
        </w:rPr>
        <w:t>2</w:t>
      </w:r>
      <w:r w:rsidR="00F33627" w:rsidRPr="00D64A87">
        <w:rPr>
          <w:rFonts w:ascii="Tahoma" w:hAnsi="Tahoma" w:cs="Tahoma"/>
          <w:bCs/>
          <w:sz w:val="19"/>
          <w:szCs w:val="19"/>
        </w:rPr>
        <w:t xml:space="preserve">. </w:t>
      </w:r>
      <w:r w:rsidR="00F33627" w:rsidRPr="00D64A87">
        <w:rPr>
          <w:rFonts w:ascii="Tahoma" w:hAnsi="Tahoma" w:cs="Tahoma"/>
          <w:bCs/>
          <w:sz w:val="19"/>
          <w:szCs w:val="19"/>
        </w:rPr>
        <w:tab/>
      </w:r>
      <w:r w:rsidR="00235A3A" w:rsidRPr="00D64A87">
        <w:rPr>
          <w:rFonts w:ascii="Tahoma" w:hAnsi="Tahoma" w:cs="Tahoma"/>
          <w:bCs/>
          <w:sz w:val="19"/>
          <w:szCs w:val="19"/>
        </w:rPr>
        <w:t>Nabídka bude obsahovat</w:t>
      </w:r>
      <w:r w:rsidR="008C6139">
        <w:rPr>
          <w:rFonts w:ascii="Tahoma" w:hAnsi="Tahoma" w:cs="Tahoma"/>
          <w:bCs/>
          <w:sz w:val="19"/>
          <w:szCs w:val="19"/>
        </w:rPr>
        <w:t xml:space="preserve"> níže uvedené dokumenty</w:t>
      </w:r>
      <w:r w:rsidR="00B168C8">
        <w:rPr>
          <w:rFonts w:ascii="Tahoma" w:hAnsi="Tahoma" w:cs="Tahoma"/>
          <w:bCs/>
          <w:sz w:val="19"/>
          <w:szCs w:val="19"/>
        </w:rPr>
        <w:t>:</w:t>
      </w:r>
    </w:p>
    <w:p w14:paraId="296DCE95" w14:textId="77777777" w:rsidR="00217919" w:rsidRPr="00217919" w:rsidRDefault="00217919" w:rsidP="00217919">
      <w:pPr>
        <w:pStyle w:val="Odstavecseseznamem"/>
        <w:numPr>
          <w:ilvl w:val="0"/>
          <w:numId w:val="53"/>
        </w:numPr>
        <w:tabs>
          <w:tab w:val="left" w:pos="1418"/>
          <w:tab w:val="left" w:pos="3828"/>
          <w:tab w:val="left" w:pos="3969"/>
        </w:tabs>
        <w:spacing w:line="276" w:lineRule="auto"/>
        <w:rPr>
          <w:rFonts w:ascii="Tahoma" w:hAnsi="Tahoma" w:cs="Tahoma"/>
          <w:bCs/>
          <w:vanish/>
          <w:sz w:val="19"/>
          <w:szCs w:val="19"/>
          <w:u w:val="single"/>
        </w:rPr>
      </w:pPr>
    </w:p>
    <w:p w14:paraId="77844ED4" w14:textId="77777777" w:rsidR="00217919" w:rsidRPr="00217919" w:rsidRDefault="00217919" w:rsidP="00217919">
      <w:pPr>
        <w:pStyle w:val="Odstavecseseznamem"/>
        <w:numPr>
          <w:ilvl w:val="0"/>
          <w:numId w:val="53"/>
        </w:numPr>
        <w:tabs>
          <w:tab w:val="left" w:pos="1418"/>
          <w:tab w:val="left" w:pos="3828"/>
          <w:tab w:val="left" w:pos="3969"/>
        </w:tabs>
        <w:spacing w:line="276" w:lineRule="auto"/>
        <w:rPr>
          <w:rFonts w:ascii="Tahoma" w:hAnsi="Tahoma" w:cs="Tahoma"/>
          <w:bCs/>
          <w:vanish/>
          <w:sz w:val="19"/>
          <w:szCs w:val="19"/>
          <w:u w:val="single"/>
        </w:rPr>
      </w:pPr>
    </w:p>
    <w:p w14:paraId="5208F363" w14:textId="77777777" w:rsidR="00217919" w:rsidRPr="00217919" w:rsidRDefault="00217919" w:rsidP="00217919">
      <w:pPr>
        <w:pStyle w:val="Odstavecseseznamem"/>
        <w:numPr>
          <w:ilvl w:val="1"/>
          <w:numId w:val="53"/>
        </w:numPr>
        <w:tabs>
          <w:tab w:val="left" w:pos="1418"/>
          <w:tab w:val="left" w:pos="3828"/>
          <w:tab w:val="left" w:pos="3969"/>
        </w:tabs>
        <w:spacing w:line="276" w:lineRule="auto"/>
        <w:rPr>
          <w:rFonts w:ascii="Tahoma" w:hAnsi="Tahoma" w:cs="Tahoma"/>
          <w:bCs/>
          <w:vanish/>
          <w:sz w:val="19"/>
          <w:szCs w:val="19"/>
          <w:u w:val="single"/>
        </w:rPr>
      </w:pPr>
    </w:p>
    <w:p w14:paraId="7374D893" w14:textId="29D10065" w:rsidR="00235A3A" w:rsidRPr="008C6139" w:rsidRDefault="00CF2EA4" w:rsidP="00217919">
      <w:pPr>
        <w:pStyle w:val="Odstavecseseznamem"/>
        <w:numPr>
          <w:ilvl w:val="2"/>
          <w:numId w:val="53"/>
        </w:numPr>
        <w:tabs>
          <w:tab w:val="left" w:pos="1418"/>
          <w:tab w:val="left" w:pos="3828"/>
          <w:tab w:val="left" w:pos="3969"/>
        </w:tabs>
        <w:spacing w:line="276" w:lineRule="auto"/>
        <w:ind w:left="1287"/>
        <w:rPr>
          <w:rFonts w:ascii="Tahoma" w:hAnsi="Tahoma" w:cs="Tahoma"/>
          <w:bCs/>
          <w:sz w:val="19"/>
          <w:szCs w:val="19"/>
        </w:rPr>
      </w:pPr>
      <w:r w:rsidRPr="00243E5D">
        <w:rPr>
          <w:rFonts w:ascii="Tahoma" w:hAnsi="Tahoma" w:cs="Tahoma"/>
          <w:bCs/>
          <w:sz w:val="19"/>
          <w:szCs w:val="19"/>
          <w:u w:val="single"/>
        </w:rPr>
        <w:t>Nabídkový formulář</w:t>
      </w:r>
      <w:r w:rsidR="00235A3A" w:rsidRPr="008C6139">
        <w:rPr>
          <w:rFonts w:ascii="Tahoma" w:hAnsi="Tahoma" w:cs="Tahoma"/>
          <w:bCs/>
          <w:sz w:val="19"/>
          <w:szCs w:val="19"/>
        </w:rPr>
        <w:t xml:space="preserve"> </w:t>
      </w:r>
      <w:r w:rsidR="00274BEE" w:rsidRPr="008C6139">
        <w:rPr>
          <w:rFonts w:ascii="Tahoma" w:hAnsi="Tahoma" w:cs="Tahoma"/>
          <w:bCs/>
          <w:sz w:val="19"/>
          <w:szCs w:val="19"/>
        </w:rPr>
        <w:tab/>
      </w:r>
      <w:r w:rsidR="00274BEE" w:rsidRPr="008C6139">
        <w:rPr>
          <w:rFonts w:ascii="Tahoma" w:hAnsi="Tahoma" w:cs="Tahoma"/>
          <w:bCs/>
          <w:sz w:val="19"/>
          <w:szCs w:val="19"/>
        </w:rPr>
        <w:tab/>
      </w:r>
      <w:r w:rsidR="00274BEE" w:rsidRPr="008C6139">
        <w:rPr>
          <w:rFonts w:ascii="Tahoma" w:hAnsi="Tahoma" w:cs="Tahoma"/>
          <w:bCs/>
          <w:sz w:val="19"/>
          <w:szCs w:val="19"/>
        </w:rPr>
        <w:tab/>
      </w:r>
      <w:r w:rsidR="00A10831">
        <w:rPr>
          <w:rFonts w:ascii="Tahoma" w:hAnsi="Tahoma" w:cs="Tahoma"/>
          <w:bCs/>
          <w:sz w:val="19"/>
          <w:szCs w:val="19"/>
        </w:rPr>
        <w:tab/>
      </w:r>
      <w:r w:rsidR="00235A3A" w:rsidRPr="008C6139">
        <w:rPr>
          <w:rFonts w:ascii="Tahoma" w:hAnsi="Tahoma" w:cs="Tahoma"/>
          <w:bCs/>
          <w:sz w:val="19"/>
          <w:szCs w:val="19"/>
        </w:rPr>
        <w:t>(Příloha č. 2</w:t>
      </w:r>
      <w:r w:rsidR="00274BEE" w:rsidRPr="008C6139">
        <w:rPr>
          <w:rFonts w:ascii="Tahoma" w:hAnsi="Tahoma" w:cs="Tahoma"/>
          <w:bCs/>
          <w:sz w:val="19"/>
          <w:szCs w:val="19"/>
        </w:rPr>
        <w:t xml:space="preserve"> Oznámení</w:t>
      </w:r>
      <w:r w:rsidR="00235A3A" w:rsidRPr="008C6139">
        <w:rPr>
          <w:rFonts w:ascii="Tahoma" w:hAnsi="Tahoma" w:cs="Tahoma"/>
          <w:bCs/>
          <w:sz w:val="19"/>
          <w:szCs w:val="19"/>
        </w:rPr>
        <w:t>)</w:t>
      </w:r>
    </w:p>
    <w:p w14:paraId="20A6D974" w14:textId="0C082003" w:rsidR="0071180A" w:rsidRPr="0071180A" w:rsidRDefault="00274BEE" w:rsidP="00243E5D">
      <w:pPr>
        <w:pStyle w:val="Odstavecseseznamem"/>
        <w:numPr>
          <w:ilvl w:val="2"/>
          <w:numId w:val="53"/>
        </w:numPr>
        <w:spacing w:line="276" w:lineRule="auto"/>
        <w:ind w:hanging="153"/>
        <w:rPr>
          <w:rFonts w:ascii="Tahoma" w:hAnsi="Tahoma" w:cs="Tahoma"/>
          <w:bCs/>
          <w:sz w:val="19"/>
          <w:szCs w:val="19"/>
        </w:rPr>
      </w:pPr>
      <w:r w:rsidRPr="00243E5D">
        <w:rPr>
          <w:rFonts w:ascii="Tahoma" w:hAnsi="Tahoma" w:cs="Tahoma"/>
          <w:bCs/>
          <w:sz w:val="19"/>
          <w:szCs w:val="19"/>
          <w:u w:val="single"/>
        </w:rPr>
        <w:t>Obchodní podmínky</w:t>
      </w:r>
      <w:r w:rsidR="00813A43" w:rsidRPr="00813A43">
        <w:rPr>
          <w:rFonts w:ascii="Tahoma" w:hAnsi="Tahoma" w:cs="Tahoma"/>
          <w:bCs/>
          <w:sz w:val="19"/>
          <w:szCs w:val="19"/>
        </w:rPr>
        <w:tab/>
      </w:r>
      <w:r w:rsidR="00813A43" w:rsidRPr="00813A43">
        <w:rPr>
          <w:rFonts w:ascii="Tahoma" w:hAnsi="Tahoma" w:cs="Tahoma"/>
          <w:bCs/>
          <w:sz w:val="19"/>
          <w:szCs w:val="19"/>
        </w:rPr>
        <w:tab/>
      </w:r>
      <w:r w:rsidRPr="00813A43">
        <w:rPr>
          <w:rFonts w:ascii="Tahoma" w:hAnsi="Tahoma" w:cs="Tahoma"/>
          <w:bCs/>
          <w:sz w:val="19"/>
          <w:szCs w:val="19"/>
        </w:rPr>
        <w:tab/>
      </w:r>
      <w:r w:rsidR="00F33627" w:rsidRPr="00E446CF">
        <w:rPr>
          <w:rFonts w:ascii="Tahoma" w:hAnsi="Tahoma" w:cs="Tahoma"/>
          <w:bCs/>
          <w:sz w:val="19"/>
          <w:szCs w:val="19"/>
        </w:rPr>
        <w:t xml:space="preserve">(Příloha č. </w:t>
      </w:r>
      <w:r w:rsidR="00A10831">
        <w:rPr>
          <w:rFonts w:ascii="Tahoma" w:hAnsi="Tahoma" w:cs="Tahoma"/>
          <w:bCs/>
          <w:sz w:val="19"/>
          <w:szCs w:val="19"/>
        </w:rPr>
        <w:t>6</w:t>
      </w:r>
      <w:r w:rsidRPr="00E446CF">
        <w:rPr>
          <w:rFonts w:ascii="Tahoma" w:hAnsi="Tahoma" w:cs="Tahoma"/>
          <w:bCs/>
          <w:sz w:val="19"/>
          <w:szCs w:val="19"/>
        </w:rPr>
        <w:t xml:space="preserve"> Oznámení</w:t>
      </w:r>
      <w:r w:rsidR="00F33627" w:rsidRPr="00E446CF">
        <w:rPr>
          <w:rFonts w:ascii="Tahoma" w:hAnsi="Tahoma" w:cs="Tahoma"/>
          <w:bCs/>
          <w:sz w:val="19"/>
          <w:szCs w:val="19"/>
        </w:rPr>
        <w:t>)</w:t>
      </w:r>
    </w:p>
    <w:p w14:paraId="40A7F69F" w14:textId="6318BC62" w:rsidR="00F275C6" w:rsidRPr="00EB0178" w:rsidRDefault="00F275C6" w:rsidP="00EB0178">
      <w:pPr>
        <w:pStyle w:val="Odstavecseseznamem"/>
        <w:numPr>
          <w:ilvl w:val="2"/>
          <w:numId w:val="53"/>
        </w:numPr>
        <w:spacing w:after="0" w:line="276" w:lineRule="auto"/>
        <w:ind w:left="1418" w:hanging="851"/>
        <w:contextualSpacing w:val="0"/>
        <w:rPr>
          <w:rFonts w:ascii="Tahoma" w:hAnsi="Tahoma" w:cs="Tahoma"/>
          <w:bCs/>
          <w:sz w:val="19"/>
          <w:szCs w:val="19"/>
        </w:rPr>
      </w:pPr>
      <w:r w:rsidRPr="00243E5D">
        <w:rPr>
          <w:rFonts w:ascii="Tahoma" w:hAnsi="Tahoma" w:cs="Tahoma"/>
          <w:bCs/>
          <w:sz w:val="19"/>
          <w:szCs w:val="19"/>
          <w:u w:val="single"/>
        </w:rPr>
        <w:t xml:space="preserve">Doplněná technická specifikace vč. podrobné specifikace a fotografie </w:t>
      </w:r>
      <w:r w:rsidRPr="00EB0178">
        <w:rPr>
          <w:rFonts w:ascii="Tahoma" w:hAnsi="Tahoma" w:cs="Tahoma"/>
          <w:bCs/>
          <w:sz w:val="19"/>
          <w:szCs w:val="19"/>
          <w:u w:val="single"/>
        </w:rPr>
        <w:t>nabízeného zboží a příslušenství</w:t>
      </w:r>
      <w:r w:rsidRPr="00EB0178">
        <w:rPr>
          <w:rFonts w:ascii="Tahoma" w:hAnsi="Tahoma" w:cs="Tahoma"/>
          <w:bCs/>
          <w:sz w:val="19"/>
          <w:szCs w:val="19"/>
        </w:rPr>
        <w:t xml:space="preserve"> </w:t>
      </w:r>
      <w:r w:rsidRPr="00EB0178">
        <w:rPr>
          <w:rFonts w:ascii="Tahoma" w:hAnsi="Tahoma" w:cs="Tahoma"/>
          <w:bCs/>
          <w:sz w:val="19"/>
          <w:szCs w:val="19"/>
        </w:rPr>
        <w:tab/>
      </w:r>
      <w:r w:rsidRPr="00EB0178">
        <w:rPr>
          <w:rFonts w:ascii="Tahoma" w:hAnsi="Tahoma" w:cs="Tahoma"/>
          <w:bCs/>
          <w:sz w:val="19"/>
          <w:szCs w:val="19"/>
        </w:rPr>
        <w:tab/>
      </w:r>
      <w:r w:rsidR="00EB0178">
        <w:rPr>
          <w:rFonts w:ascii="Tahoma" w:hAnsi="Tahoma" w:cs="Tahoma"/>
          <w:bCs/>
          <w:sz w:val="19"/>
          <w:szCs w:val="19"/>
        </w:rPr>
        <w:tab/>
      </w:r>
      <w:r w:rsidR="00EB0178">
        <w:rPr>
          <w:rFonts w:ascii="Tahoma" w:hAnsi="Tahoma" w:cs="Tahoma"/>
          <w:bCs/>
          <w:sz w:val="19"/>
          <w:szCs w:val="19"/>
        </w:rPr>
        <w:tab/>
      </w:r>
      <w:r w:rsidRPr="00EB0178">
        <w:rPr>
          <w:rFonts w:ascii="Tahoma" w:hAnsi="Tahoma" w:cs="Tahoma"/>
          <w:bCs/>
          <w:sz w:val="19"/>
          <w:szCs w:val="19"/>
        </w:rPr>
        <w:t>(Příloha č. 1 Obchodních podmínek)</w:t>
      </w:r>
    </w:p>
    <w:p w14:paraId="06ACFB58" w14:textId="59DE3948" w:rsidR="00F275C6" w:rsidRDefault="00F275C6" w:rsidP="00243E5D">
      <w:pPr>
        <w:pStyle w:val="Odstavecseseznamem"/>
        <w:numPr>
          <w:ilvl w:val="2"/>
          <w:numId w:val="53"/>
        </w:numPr>
        <w:spacing w:before="60" w:after="60" w:line="276" w:lineRule="auto"/>
        <w:ind w:left="1418" w:hanging="851"/>
        <w:contextualSpacing w:val="0"/>
        <w:rPr>
          <w:rFonts w:ascii="Tahoma" w:hAnsi="Tahoma" w:cs="Tahoma"/>
          <w:bCs/>
          <w:sz w:val="19"/>
          <w:szCs w:val="19"/>
        </w:rPr>
      </w:pPr>
      <w:r w:rsidRPr="00243E5D">
        <w:rPr>
          <w:rFonts w:ascii="Tahoma" w:hAnsi="Tahoma" w:cs="Tahoma"/>
          <w:bCs/>
          <w:sz w:val="19"/>
          <w:szCs w:val="19"/>
          <w:u w:val="single"/>
        </w:rPr>
        <w:t>Podrobná cenová nabídka</w:t>
      </w:r>
      <w:r w:rsidRPr="00E446CF">
        <w:rPr>
          <w:rFonts w:ascii="Tahoma" w:hAnsi="Tahoma" w:cs="Tahoma"/>
          <w:bCs/>
          <w:sz w:val="19"/>
          <w:szCs w:val="19"/>
        </w:rPr>
        <w:tab/>
      </w:r>
      <w:r w:rsidR="00A10831">
        <w:rPr>
          <w:rFonts w:ascii="Tahoma" w:hAnsi="Tahoma" w:cs="Tahoma"/>
          <w:bCs/>
          <w:sz w:val="19"/>
          <w:szCs w:val="19"/>
        </w:rPr>
        <w:tab/>
      </w:r>
      <w:r w:rsidRPr="00E446CF">
        <w:rPr>
          <w:rFonts w:ascii="Tahoma" w:hAnsi="Tahoma" w:cs="Tahoma"/>
          <w:bCs/>
          <w:sz w:val="19"/>
          <w:szCs w:val="19"/>
        </w:rPr>
        <w:t>(Příloha č. 2 Obchodních podmínek)</w:t>
      </w:r>
    </w:p>
    <w:p w14:paraId="4AB73AD6" w14:textId="00D2AABB" w:rsidR="00FF3EDB" w:rsidRPr="00FF3EDB" w:rsidRDefault="00FF3EDB" w:rsidP="00243E5D">
      <w:pPr>
        <w:pStyle w:val="Odstavecseseznamem"/>
        <w:numPr>
          <w:ilvl w:val="2"/>
          <w:numId w:val="53"/>
        </w:numPr>
        <w:spacing w:before="60" w:after="60" w:line="276" w:lineRule="auto"/>
        <w:ind w:left="1418" w:hanging="851"/>
        <w:contextualSpacing w:val="0"/>
        <w:rPr>
          <w:rFonts w:ascii="Tahoma" w:hAnsi="Tahoma" w:cs="Tahoma"/>
          <w:bCs/>
          <w:sz w:val="19"/>
          <w:szCs w:val="19"/>
          <w:u w:val="single"/>
        </w:rPr>
      </w:pPr>
      <w:r w:rsidRPr="00FF3EDB">
        <w:rPr>
          <w:rFonts w:ascii="Tahoma" w:hAnsi="Tahoma" w:cs="Tahoma"/>
          <w:sz w:val="19"/>
          <w:szCs w:val="19"/>
          <w:u w:val="single"/>
        </w:rPr>
        <w:t>P</w:t>
      </w:r>
      <w:r w:rsidRPr="00FF3EDB">
        <w:rPr>
          <w:rFonts w:ascii="Tahoma" w:hAnsi="Tahoma" w:cs="Tahoma"/>
          <w:sz w:val="19"/>
          <w:szCs w:val="19"/>
          <w:u w:val="single"/>
        </w:rPr>
        <w:t>otvrzení o odeslání vzorku</w:t>
      </w:r>
      <w:r w:rsidRPr="00870E2F">
        <w:rPr>
          <w:rFonts w:ascii="Tahoma" w:hAnsi="Tahoma" w:cs="Tahoma"/>
          <w:sz w:val="19"/>
          <w:szCs w:val="19"/>
        </w:rPr>
        <w:t xml:space="preserve"> </w:t>
      </w:r>
      <w:r w:rsidR="00870E2F" w:rsidRPr="00870E2F">
        <w:rPr>
          <w:rFonts w:ascii="Tahoma" w:hAnsi="Tahoma" w:cs="Tahoma"/>
          <w:sz w:val="19"/>
          <w:szCs w:val="19"/>
        </w:rPr>
        <w:tab/>
      </w:r>
      <w:r w:rsidR="00870E2F" w:rsidRPr="00870E2F">
        <w:rPr>
          <w:rFonts w:ascii="Tahoma" w:hAnsi="Tahoma" w:cs="Tahoma"/>
          <w:sz w:val="19"/>
          <w:szCs w:val="19"/>
        </w:rPr>
        <w:tab/>
      </w:r>
      <w:r w:rsidRPr="00870E2F">
        <w:rPr>
          <w:rFonts w:ascii="Tahoma" w:hAnsi="Tahoma" w:cs="Tahoma"/>
          <w:sz w:val="19"/>
          <w:szCs w:val="19"/>
        </w:rPr>
        <w:t>(např. podací lístek)</w:t>
      </w:r>
    </w:p>
    <w:p w14:paraId="353320AF" w14:textId="77777777" w:rsidR="00F275C6" w:rsidRPr="00243E5D" w:rsidRDefault="00F275C6" w:rsidP="00243E5D">
      <w:pPr>
        <w:pStyle w:val="Odstavecseseznamem"/>
        <w:numPr>
          <w:ilvl w:val="2"/>
          <w:numId w:val="53"/>
        </w:numPr>
        <w:spacing w:after="0" w:line="276" w:lineRule="auto"/>
        <w:ind w:left="1418" w:hanging="851"/>
        <w:contextualSpacing w:val="0"/>
        <w:rPr>
          <w:rFonts w:ascii="Tahoma" w:hAnsi="Tahoma" w:cs="Tahoma"/>
          <w:bCs/>
          <w:sz w:val="19"/>
          <w:szCs w:val="19"/>
          <w:u w:val="single"/>
        </w:rPr>
      </w:pPr>
      <w:r w:rsidRPr="00243E5D">
        <w:rPr>
          <w:rFonts w:ascii="Tahoma" w:hAnsi="Tahoma" w:cs="Tahoma"/>
          <w:bCs/>
          <w:sz w:val="19"/>
          <w:szCs w:val="19"/>
          <w:u w:val="single"/>
        </w:rPr>
        <w:t>Prohlášení o shodě k </w:t>
      </w:r>
    </w:p>
    <w:p w14:paraId="05799885" w14:textId="54056AA7" w:rsidR="00F275C6" w:rsidRPr="00E446CF" w:rsidRDefault="00F275C6" w:rsidP="00243E5D">
      <w:pPr>
        <w:pStyle w:val="Odstavecseseznamem"/>
        <w:spacing w:after="60" w:line="276" w:lineRule="auto"/>
        <w:ind w:left="1418"/>
        <w:contextualSpacing w:val="0"/>
        <w:rPr>
          <w:rFonts w:ascii="Tahoma" w:hAnsi="Tahoma" w:cs="Tahoma"/>
          <w:bCs/>
          <w:sz w:val="19"/>
          <w:szCs w:val="19"/>
        </w:rPr>
      </w:pPr>
      <w:r w:rsidRPr="00243E5D">
        <w:rPr>
          <w:rFonts w:ascii="Tahoma" w:hAnsi="Tahoma" w:cs="Tahoma"/>
          <w:bCs/>
          <w:sz w:val="19"/>
          <w:szCs w:val="19"/>
          <w:u w:val="single"/>
        </w:rPr>
        <w:t>veškerému nabízenému zboží</w:t>
      </w:r>
      <w:r w:rsidRPr="00E446CF">
        <w:rPr>
          <w:rFonts w:ascii="Tahoma" w:hAnsi="Tahoma" w:cs="Tahoma"/>
          <w:bCs/>
          <w:sz w:val="19"/>
          <w:szCs w:val="19"/>
        </w:rPr>
        <w:t xml:space="preserve"> </w:t>
      </w:r>
      <w:r>
        <w:rPr>
          <w:rFonts w:ascii="Tahoma" w:hAnsi="Tahoma" w:cs="Tahoma"/>
          <w:bCs/>
          <w:sz w:val="19"/>
          <w:szCs w:val="19"/>
        </w:rPr>
        <w:tab/>
      </w:r>
      <w:r w:rsidR="00A10831">
        <w:rPr>
          <w:rFonts w:ascii="Tahoma" w:hAnsi="Tahoma" w:cs="Tahoma"/>
          <w:bCs/>
          <w:sz w:val="19"/>
          <w:szCs w:val="19"/>
        </w:rPr>
        <w:tab/>
      </w:r>
      <w:r w:rsidRPr="00E446CF">
        <w:rPr>
          <w:rFonts w:ascii="Tahoma" w:hAnsi="Tahoma" w:cs="Tahoma"/>
          <w:bCs/>
          <w:sz w:val="19"/>
          <w:szCs w:val="19"/>
        </w:rPr>
        <w:t xml:space="preserve">(v českém </w:t>
      </w:r>
      <w:r w:rsidR="00C952FC">
        <w:rPr>
          <w:rFonts w:ascii="Tahoma" w:hAnsi="Tahoma" w:cs="Tahoma"/>
          <w:bCs/>
          <w:sz w:val="19"/>
          <w:szCs w:val="19"/>
        </w:rPr>
        <w:t xml:space="preserve">příp. </w:t>
      </w:r>
      <w:r w:rsidR="00C952FC" w:rsidRPr="00E446CF">
        <w:rPr>
          <w:rFonts w:ascii="Tahoma" w:hAnsi="Tahoma" w:cs="Tahoma"/>
          <w:bCs/>
          <w:sz w:val="19"/>
          <w:szCs w:val="19"/>
        </w:rPr>
        <w:t>anglickém</w:t>
      </w:r>
      <w:r w:rsidR="00C952FC" w:rsidRPr="00C952FC">
        <w:rPr>
          <w:rFonts w:ascii="Tahoma" w:hAnsi="Tahoma" w:cs="Tahoma"/>
          <w:bCs/>
          <w:sz w:val="19"/>
          <w:szCs w:val="19"/>
        </w:rPr>
        <w:t xml:space="preserve"> </w:t>
      </w:r>
      <w:r w:rsidR="00C952FC" w:rsidRPr="00E446CF">
        <w:rPr>
          <w:rFonts w:ascii="Tahoma" w:hAnsi="Tahoma" w:cs="Tahoma"/>
          <w:bCs/>
          <w:sz w:val="19"/>
          <w:szCs w:val="19"/>
        </w:rPr>
        <w:t>jazyce</w:t>
      </w:r>
      <w:r w:rsidRPr="00E446CF">
        <w:rPr>
          <w:rFonts w:ascii="Tahoma" w:hAnsi="Tahoma" w:cs="Tahoma"/>
          <w:bCs/>
          <w:sz w:val="19"/>
          <w:szCs w:val="19"/>
        </w:rPr>
        <w:t>)</w:t>
      </w:r>
    </w:p>
    <w:p w14:paraId="24DCC99C" w14:textId="6ED95DDC" w:rsidR="00F275C6" w:rsidRDefault="00F275C6" w:rsidP="00243E5D">
      <w:pPr>
        <w:pStyle w:val="Odstavecseseznamem"/>
        <w:numPr>
          <w:ilvl w:val="2"/>
          <w:numId w:val="53"/>
        </w:numPr>
        <w:spacing w:after="60" w:line="276" w:lineRule="auto"/>
        <w:ind w:left="1418" w:hanging="851"/>
        <w:contextualSpacing w:val="0"/>
        <w:rPr>
          <w:rFonts w:ascii="Tahoma" w:hAnsi="Tahoma" w:cs="Tahoma"/>
          <w:bCs/>
          <w:sz w:val="19"/>
          <w:szCs w:val="19"/>
        </w:rPr>
      </w:pPr>
      <w:r w:rsidRPr="00243E5D">
        <w:rPr>
          <w:rFonts w:ascii="Tahoma" w:hAnsi="Tahoma" w:cs="Tahoma"/>
          <w:bCs/>
          <w:sz w:val="19"/>
          <w:szCs w:val="19"/>
          <w:u w:val="single"/>
        </w:rPr>
        <w:t>Seznam poddodavatelů</w:t>
      </w:r>
      <w:r w:rsidRPr="00E446CF">
        <w:rPr>
          <w:rFonts w:ascii="Tahoma" w:hAnsi="Tahoma" w:cs="Tahoma"/>
          <w:bCs/>
          <w:sz w:val="19"/>
          <w:szCs w:val="19"/>
        </w:rPr>
        <w:t xml:space="preserve"> </w:t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 w:rsidR="00A10831">
        <w:rPr>
          <w:rFonts w:ascii="Tahoma" w:hAnsi="Tahoma" w:cs="Tahoma"/>
          <w:bCs/>
          <w:sz w:val="19"/>
          <w:szCs w:val="19"/>
        </w:rPr>
        <w:tab/>
      </w:r>
      <w:r w:rsidRPr="00E446CF">
        <w:rPr>
          <w:rFonts w:ascii="Tahoma" w:hAnsi="Tahoma" w:cs="Tahoma"/>
          <w:bCs/>
          <w:sz w:val="19"/>
          <w:szCs w:val="19"/>
        </w:rPr>
        <w:t>(má-li smysl)</w:t>
      </w:r>
    </w:p>
    <w:p w14:paraId="42FB02F0" w14:textId="3D7D9291" w:rsidR="00C150CA" w:rsidRDefault="00F33627" w:rsidP="00243E5D">
      <w:pPr>
        <w:pStyle w:val="Odstavecseseznamem"/>
        <w:spacing w:after="0" w:line="276" w:lineRule="auto"/>
        <w:ind w:hanging="153"/>
        <w:contextualSpacing w:val="0"/>
        <w:rPr>
          <w:rFonts w:ascii="Tahoma" w:hAnsi="Tahoma" w:cs="Tahoma"/>
          <w:bCs/>
          <w:sz w:val="19"/>
          <w:szCs w:val="19"/>
        </w:rPr>
      </w:pPr>
      <w:r w:rsidRPr="0057666A">
        <w:rPr>
          <w:rFonts w:ascii="Tahoma" w:hAnsi="Tahoma" w:cs="Tahoma"/>
          <w:bCs/>
          <w:sz w:val="19"/>
          <w:szCs w:val="19"/>
        </w:rPr>
        <w:t>Součástí nabídky budou d</w:t>
      </w:r>
      <w:r w:rsidR="00C150CA" w:rsidRPr="0057666A">
        <w:rPr>
          <w:rFonts w:ascii="Tahoma" w:hAnsi="Tahoma" w:cs="Tahoma"/>
          <w:bCs/>
          <w:sz w:val="19"/>
          <w:szCs w:val="19"/>
        </w:rPr>
        <w:t xml:space="preserve">ále </w:t>
      </w:r>
      <w:r w:rsidR="00C150CA" w:rsidRPr="00243E5D">
        <w:rPr>
          <w:rFonts w:ascii="Tahoma" w:hAnsi="Tahoma" w:cs="Tahoma"/>
          <w:bCs/>
          <w:sz w:val="19"/>
          <w:szCs w:val="19"/>
          <w:u w:val="single"/>
        </w:rPr>
        <w:t xml:space="preserve">dokumenty dle bodu </w:t>
      </w:r>
      <w:r w:rsidR="00FF3EDB">
        <w:rPr>
          <w:rFonts w:ascii="Tahoma" w:hAnsi="Tahoma" w:cs="Tahoma"/>
          <w:bCs/>
          <w:sz w:val="19"/>
          <w:szCs w:val="19"/>
          <w:u w:val="single"/>
        </w:rPr>
        <w:t>6</w:t>
      </w:r>
      <w:r w:rsidR="00E446CF" w:rsidRPr="00243E5D">
        <w:rPr>
          <w:rFonts w:ascii="Tahoma" w:hAnsi="Tahoma" w:cs="Tahoma"/>
          <w:bCs/>
          <w:sz w:val="19"/>
          <w:szCs w:val="19"/>
          <w:u w:val="single"/>
        </w:rPr>
        <w:t>.2.</w:t>
      </w:r>
      <w:r w:rsidR="00E446CF" w:rsidRPr="0057666A">
        <w:rPr>
          <w:rFonts w:ascii="Tahoma" w:hAnsi="Tahoma" w:cs="Tahoma"/>
          <w:bCs/>
          <w:sz w:val="19"/>
          <w:szCs w:val="19"/>
        </w:rPr>
        <w:t xml:space="preserve"> této </w:t>
      </w:r>
      <w:r w:rsidR="00243E5D">
        <w:rPr>
          <w:rFonts w:ascii="Tahoma" w:hAnsi="Tahoma" w:cs="Tahoma"/>
          <w:bCs/>
          <w:sz w:val="19"/>
          <w:szCs w:val="19"/>
        </w:rPr>
        <w:t>Z</w:t>
      </w:r>
      <w:r w:rsidR="00C150CA" w:rsidRPr="0057666A">
        <w:rPr>
          <w:rFonts w:ascii="Tahoma" w:hAnsi="Tahoma" w:cs="Tahoma"/>
          <w:bCs/>
          <w:sz w:val="19"/>
          <w:szCs w:val="19"/>
        </w:rPr>
        <w:t>adávací dokumentace.</w:t>
      </w:r>
      <w:r w:rsidRPr="0057666A">
        <w:rPr>
          <w:rFonts w:ascii="Tahoma" w:hAnsi="Tahoma" w:cs="Tahoma"/>
          <w:bCs/>
          <w:sz w:val="19"/>
          <w:szCs w:val="19"/>
        </w:rPr>
        <w:t xml:space="preserve"> </w:t>
      </w:r>
    </w:p>
    <w:p w14:paraId="32AC93A5" w14:textId="5BD564EF" w:rsidR="00F33627" w:rsidRDefault="00F33627" w:rsidP="00AC2EB8">
      <w:pPr>
        <w:spacing w:before="120" w:after="80"/>
        <w:ind w:left="357" w:firstLine="210"/>
        <w:rPr>
          <w:rFonts w:ascii="Tahoma" w:hAnsi="Tahoma" w:cs="Tahoma"/>
          <w:bCs/>
          <w:sz w:val="19"/>
          <w:szCs w:val="19"/>
        </w:rPr>
      </w:pPr>
      <w:r w:rsidRPr="00D64A87">
        <w:rPr>
          <w:rFonts w:ascii="Tahoma" w:hAnsi="Tahoma" w:cs="Tahoma"/>
          <w:bCs/>
          <w:sz w:val="19"/>
          <w:szCs w:val="19"/>
        </w:rPr>
        <w:t>Účastník připojí ostatní dokumenty, které ve vztahu k veřejné zakázce považuje za důležité.</w:t>
      </w:r>
    </w:p>
    <w:p w14:paraId="7769A62D" w14:textId="77777777" w:rsidR="00217919" w:rsidRDefault="00217919" w:rsidP="00AC2EB8">
      <w:pPr>
        <w:spacing w:before="120" w:after="80"/>
        <w:ind w:left="357" w:firstLine="210"/>
        <w:rPr>
          <w:rFonts w:ascii="Tahoma" w:hAnsi="Tahoma" w:cs="Tahoma"/>
          <w:bCs/>
          <w:sz w:val="19"/>
          <w:szCs w:val="19"/>
        </w:rPr>
      </w:pPr>
    </w:p>
    <w:p w14:paraId="78F5468F" w14:textId="77777777" w:rsidR="00217919" w:rsidRPr="00D64A87" w:rsidRDefault="00217919" w:rsidP="00AC2EB8">
      <w:pPr>
        <w:spacing w:before="120" w:after="80"/>
        <w:ind w:left="357" w:firstLine="210"/>
        <w:rPr>
          <w:rFonts w:ascii="Tahoma" w:hAnsi="Tahoma" w:cs="Tahoma"/>
          <w:bCs/>
          <w:sz w:val="19"/>
          <w:szCs w:val="19"/>
        </w:rPr>
      </w:pPr>
    </w:p>
    <w:p w14:paraId="68CC71CB" w14:textId="77777777" w:rsidR="00DB5F1E" w:rsidRPr="00DD5FA4" w:rsidRDefault="002F7D12" w:rsidP="008C6139">
      <w:pPr>
        <w:pStyle w:val="Odstavecseseznamem"/>
        <w:numPr>
          <w:ilvl w:val="0"/>
          <w:numId w:val="53"/>
        </w:numPr>
        <w:shd w:val="clear" w:color="auto" w:fill="0087CB"/>
        <w:spacing w:before="120" w:after="120" w:line="240" w:lineRule="auto"/>
        <w:ind w:left="567" w:hanging="567"/>
        <w:contextualSpacing w:val="0"/>
        <w:rPr>
          <w:rFonts w:ascii="Tahoma" w:hAnsi="Tahoma" w:cs="Tahoma"/>
          <w:b/>
          <w:bCs/>
          <w:color w:val="FFFFFF" w:themeColor="background1"/>
        </w:rPr>
      </w:pPr>
      <w:r w:rsidRPr="00DD5FA4">
        <w:rPr>
          <w:rFonts w:ascii="Tahoma" w:hAnsi="Tahoma" w:cs="Tahoma"/>
          <w:b/>
          <w:bCs/>
          <w:color w:val="FFFFFF" w:themeColor="background1"/>
        </w:rPr>
        <w:t>Ostatní ujednání</w:t>
      </w:r>
    </w:p>
    <w:p w14:paraId="0636720F" w14:textId="3700141A" w:rsidR="002F7D12" w:rsidRPr="00D64A87" w:rsidRDefault="00217919" w:rsidP="00D64A87">
      <w:pPr>
        <w:tabs>
          <w:tab w:val="left" w:pos="0"/>
          <w:tab w:val="left" w:pos="567"/>
        </w:tabs>
        <w:spacing w:before="120" w:after="0" w:line="240" w:lineRule="auto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10</w:t>
      </w:r>
      <w:r w:rsidR="002F7D12" w:rsidRPr="00D64A87">
        <w:rPr>
          <w:rFonts w:ascii="Tahoma" w:hAnsi="Tahoma" w:cs="Tahoma"/>
          <w:sz w:val="19"/>
          <w:szCs w:val="19"/>
        </w:rPr>
        <w:t xml:space="preserve">.1. </w:t>
      </w:r>
      <w:r w:rsidR="002F7D12" w:rsidRPr="00D64A87">
        <w:rPr>
          <w:rFonts w:ascii="Tahoma" w:hAnsi="Tahoma" w:cs="Tahoma"/>
          <w:sz w:val="19"/>
          <w:szCs w:val="19"/>
        </w:rPr>
        <w:tab/>
      </w:r>
      <w:r w:rsidR="002F7D12" w:rsidRPr="00D64A87">
        <w:rPr>
          <w:rFonts w:ascii="Tahoma" w:hAnsi="Tahoma" w:cs="Tahoma"/>
          <w:sz w:val="19"/>
          <w:szCs w:val="19"/>
          <w:u w:val="single"/>
        </w:rPr>
        <w:t>Platební podmínky:</w:t>
      </w:r>
    </w:p>
    <w:p w14:paraId="060AD1A9" w14:textId="61B719FC" w:rsidR="00EB0178" w:rsidRDefault="002F7D12" w:rsidP="00D64A87">
      <w:pPr>
        <w:tabs>
          <w:tab w:val="left" w:pos="0"/>
          <w:tab w:val="left" w:pos="567"/>
        </w:tabs>
        <w:spacing w:line="240" w:lineRule="auto"/>
        <w:jc w:val="both"/>
        <w:rPr>
          <w:rFonts w:ascii="Tahoma" w:hAnsi="Tahoma" w:cs="Tahoma"/>
          <w:sz w:val="19"/>
          <w:szCs w:val="19"/>
        </w:rPr>
      </w:pPr>
      <w:r w:rsidRPr="00D64A87">
        <w:rPr>
          <w:rFonts w:ascii="Tahoma" w:hAnsi="Tahoma" w:cs="Tahoma"/>
          <w:sz w:val="19"/>
          <w:szCs w:val="19"/>
        </w:rPr>
        <w:tab/>
        <w:t>Zálohy na platby nebudou sjednány. Lhůta splatnosti faktur</w:t>
      </w:r>
      <w:r w:rsidR="00D264DB">
        <w:rPr>
          <w:rFonts w:ascii="Tahoma" w:hAnsi="Tahoma" w:cs="Tahoma"/>
          <w:sz w:val="19"/>
          <w:szCs w:val="19"/>
        </w:rPr>
        <w:t>y</w:t>
      </w:r>
      <w:r w:rsidRPr="00D64A87">
        <w:rPr>
          <w:rFonts w:ascii="Tahoma" w:hAnsi="Tahoma" w:cs="Tahoma"/>
          <w:sz w:val="19"/>
          <w:szCs w:val="19"/>
        </w:rPr>
        <w:t xml:space="preserve"> bude </w:t>
      </w:r>
      <w:r w:rsidR="00420634">
        <w:rPr>
          <w:rFonts w:ascii="Tahoma" w:hAnsi="Tahoma" w:cs="Tahoma"/>
          <w:sz w:val="19"/>
          <w:szCs w:val="19"/>
        </w:rPr>
        <w:t>3</w:t>
      </w:r>
      <w:r w:rsidRPr="00D64A87">
        <w:rPr>
          <w:rFonts w:ascii="Tahoma" w:hAnsi="Tahoma" w:cs="Tahoma"/>
          <w:sz w:val="19"/>
          <w:szCs w:val="19"/>
        </w:rPr>
        <w:t>0 kalendářních dnů od data doručení.</w:t>
      </w:r>
    </w:p>
    <w:p w14:paraId="48E3DCBA" w14:textId="1B0AC18C" w:rsidR="00D64A87" w:rsidRDefault="00217919" w:rsidP="00D64A87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10</w:t>
      </w:r>
      <w:r w:rsidR="00D64A87">
        <w:rPr>
          <w:rFonts w:ascii="Tahoma" w:hAnsi="Tahoma" w:cs="Tahoma"/>
          <w:sz w:val="19"/>
          <w:szCs w:val="19"/>
        </w:rPr>
        <w:t xml:space="preserve">.2. </w:t>
      </w:r>
      <w:r w:rsidR="00D64A87">
        <w:rPr>
          <w:rFonts w:ascii="Tahoma" w:hAnsi="Tahoma" w:cs="Tahoma"/>
          <w:sz w:val="19"/>
          <w:szCs w:val="19"/>
        </w:rPr>
        <w:tab/>
      </w:r>
      <w:r w:rsidR="00D64A87" w:rsidRPr="00D64A87">
        <w:rPr>
          <w:rFonts w:ascii="Tahoma" w:hAnsi="Tahoma" w:cs="Tahoma"/>
          <w:sz w:val="19"/>
          <w:szCs w:val="19"/>
          <w:u w:val="single"/>
        </w:rPr>
        <w:t>Zadávací lhůta:</w:t>
      </w:r>
      <w:r w:rsidR="00D64A87">
        <w:rPr>
          <w:rFonts w:ascii="Tahoma" w:hAnsi="Tahoma" w:cs="Tahoma"/>
          <w:sz w:val="19"/>
          <w:szCs w:val="19"/>
        </w:rPr>
        <w:t xml:space="preserve"> </w:t>
      </w:r>
    </w:p>
    <w:p w14:paraId="68979DC4" w14:textId="46A4E412" w:rsidR="00D64A87" w:rsidRDefault="00A3688F" w:rsidP="00EB0178">
      <w:pPr>
        <w:tabs>
          <w:tab w:val="left" w:pos="0"/>
          <w:tab w:val="left" w:pos="567"/>
        </w:tabs>
        <w:spacing w:line="240" w:lineRule="auto"/>
        <w:ind w:left="567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Účastníci jsou vázáni svými nabídkami 2 měsíce od konce lhůty pro jejich podání. Tato lhůta se prodlužuje pro druhého a třetího účastníka v pořadí až do uzavření smlouvy nebo zrušení řízení. Účastníci musí do 5 pracovních dnů od výzvy poskytnout potřebnou součinnost k uzavření smlouvy.</w:t>
      </w:r>
    </w:p>
    <w:p w14:paraId="557944C8" w14:textId="77777777" w:rsidR="00217919" w:rsidRPr="00217919" w:rsidRDefault="00217919" w:rsidP="00217919">
      <w:pPr>
        <w:pStyle w:val="Odstavecseseznamem"/>
        <w:numPr>
          <w:ilvl w:val="0"/>
          <w:numId w:val="54"/>
        </w:numPr>
        <w:spacing w:after="120" w:line="276" w:lineRule="auto"/>
        <w:jc w:val="both"/>
        <w:rPr>
          <w:rFonts w:ascii="Tahoma" w:hAnsi="Tahoma" w:cs="Tahoma"/>
          <w:vanish/>
          <w:sz w:val="19"/>
          <w:szCs w:val="19"/>
          <w:u w:val="single"/>
        </w:rPr>
      </w:pPr>
    </w:p>
    <w:p w14:paraId="334D52EF" w14:textId="77777777" w:rsidR="00217919" w:rsidRPr="00217919" w:rsidRDefault="00217919" w:rsidP="00217919">
      <w:pPr>
        <w:pStyle w:val="Odstavecseseznamem"/>
        <w:numPr>
          <w:ilvl w:val="0"/>
          <w:numId w:val="54"/>
        </w:numPr>
        <w:spacing w:after="120" w:line="276" w:lineRule="auto"/>
        <w:jc w:val="both"/>
        <w:rPr>
          <w:rFonts w:ascii="Tahoma" w:hAnsi="Tahoma" w:cs="Tahoma"/>
          <w:vanish/>
          <w:sz w:val="19"/>
          <w:szCs w:val="19"/>
          <w:u w:val="single"/>
        </w:rPr>
      </w:pPr>
    </w:p>
    <w:p w14:paraId="1B8C4C03" w14:textId="2850800E" w:rsidR="00D64A87" w:rsidRPr="00825390" w:rsidRDefault="00D64A87" w:rsidP="00217919">
      <w:pPr>
        <w:pStyle w:val="Odstavecseseznamem"/>
        <w:numPr>
          <w:ilvl w:val="1"/>
          <w:numId w:val="54"/>
        </w:numPr>
        <w:spacing w:after="120" w:line="276" w:lineRule="auto"/>
        <w:jc w:val="both"/>
        <w:rPr>
          <w:rFonts w:ascii="Tahoma" w:hAnsi="Tahoma" w:cs="Tahoma"/>
          <w:sz w:val="19"/>
          <w:szCs w:val="19"/>
          <w:u w:val="single"/>
        </w:rPr>
      </w:pPr>
      <w:r w:rsidRPr="00825390">
        <w:rPr>
          <w:rFonts w:ascii="Tahoma" w:hAnsi="Tahoma" w:cs="Tahoma"/>
          <w:sz w:val="19"/>
          <w:szCs w:val="19"/>
          <w:u w:val="single"/>
        </w:rPr>
        <w:t>Zadavatel si vyhrazuje právo:</w:t>
      </w:r>
    </w:p>
    <w:p w14:paraId="704CC077" w14:textId="77777777" w:rsidR="00D64A87" w:rsidRPr="0001269B" w:rsidRDefault="00D64A87" w:rsidP="00D64A87">
      <w:pPr>
        <w:pStyle w:val="Odstavecseseznamem"/>
        <w:numPr>
          <w:ilvl w:val="0"/>
          <w:numId w:val="28"/>
        </w:numPr>
        <w:spacing w:after="120" w:line="276" w:lineRule="auto"/>
        <w:ind w:left="851" w:hanging="284"/>
        <w:contextualSpacing w:val="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nehodnotit žádnou z předložených nabídek a zadávání veřejné zakázky kdykoliv zrušit. Zadavatel není povinen sdělovat důvody takového rozhodnutí. Účastníkům nevzniká vůči zadavateli jakýkoliv nárok.</w:t>
      </w:r>
    </w:p>
    <w:p w14:paraId="4B8089F8" w14:textId="77777777" w:rsidR="00D64A87" w:rsidRDefault="00D64A87" w:rsidP="00D64A87">
      <w:pPr>
        <w:pStyle w:val="Odstavecseseznamem"/>
        <w:numPr>
          <w:ilvl w:val="0"/>
          <w:numId w:val="28"/>
        </w:numPr>
        <w:spacing w:after="120" w:line="276" w:lineRule="auto"/>
        <w:ind w:left="851" w:hanging="284"/>
        <w:contextualSpacing w:val="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ověřit si informace poskytnuté účastníkem u třetích osob a účastník je povinen mu v tomto ohledu poskytnout veškerou potřebnou součinnost,</w:t>
      </w:r>
    </w:p>
    <w:p w14:paraId="034D09C6" w14:textId="1E4E6DED" w:rsidR="00A3688F" w:rsidRPr="00D6482C" w:rsidRDefault="00D64A87" w:rsidP="00A3688F">
      <w:pPr>
        <w:pStyle w:val="Odstavecseseznamem"/>
        <w:numPr>
          <w:ilvl w:val="0"/>
          <w:numId w:val="28"/>
        </w:numPr>
        <w:spacing w:after="120" w:line="276" w:lineRule="auto"/>
        <w:ind w:left="851" w:hanging="284"/>
        <w:contextualSpacing w:val="0"/>
        <w:jc w:val="both"/>
        <w:rPr>
          <w:rFonts w:ascii="Tahoma" w:hAnsi="Tahoma" w:cs="Tahoma"/>
          <w:sz w:val="19"/>
          <w:szCs w:val="19"/>
        </w:rPr>
      </w:pPr>
      <w:r w:rsidRPr="00D6482C">
        <w:rPr>
          <w:rFonts w:ascii="Tahoma" w:hAnsi="Tahoma" w:cs="Tahoma"/>
          <w:sz w:val="19"/>
          <w:szCs w:val="19"/>
        </w:rPr>
        <w:t xml:space="preserve">vyloučit účastníka zadávacího řízení pro nezpůsobilost, pokud se prokáže, že se účastník </w:t>
      </w:r>
      <w:r>
        <w:rPr>
          <w:rFonts w:ascii="Tahoma" w:hAnsi="Tahoma" w:cs="Tahoma"/>
          <w:sz w:val="19"/>
          <w:szCs w:val="19"/>
        </w:rPr>
        <w:t>zadávacího řízení</w:t>
      </w:r>
      <w:r w:rsidRPr="00D6482C">
        <w:rPr>
          <w:rFonts w:ascii="Tahoma" w:hAnsi="Tahoma" w:cs="Tahoma"/>
          <w:sz w:val="19"/>
          <w:szCs w:val="19"/>
        </w:rPr>
        <w:t xml:space="preserve"> dopustil v posledních 3 letech od zahájení za zadávacího řízení závažných nebo dlouhodobých pochybení při plnění dřívějšího smluvního vztahu se zadavatelem zadávané veřejné zakázky, nebo s jiným veřejným zadavatelem, která vedla ke vzniku škody, předčasnému ukončení smluvního vztahu nebo jiným srovnatelným sankcím</w:t>
      </w:r>
      <w:r w:rsidR="00A3688F">
        <w:rPr>
          <w:rFonts w:ascii="Tahoma" w:hAnsi="Tahoma" w:cs="Tahoma"/>
          <w:sz w:val="19"/>
          <w:szCs w:val="19"/>
        </w:rPr>
        <w:t xml:space="preserve">. </w:t>
      </w:r>
    </w:p>
    <w:p w14:paraId="4CDE4A7F" w14:textId="33F3461D" w:rsidR="00D64A87" w:rsidRPr="00825390" w:rsidRDefault="00D64A87" w:rsidP="00825390">
      <w:pPr>
        <w:pStyle w:val="Odstavecseseznamem"/>
        <w:numPr>
          <w:ilvl w:val="1"/>
          <w:numId w:val="54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825390">
        <w:rPr>
          <w:rFonts w:ascii="Tahoma" w:hAnsi="Tahoma" w:cs="Tahoma"/>
          <w:sz w:val="19"/>
          <w:szCs w:val="19"/>
        </w:rPr>
        <w:t>Nabídka nesplňující podmínky zadavatele nemusí být hodnocena.</w:t>
      </w:r>
    </w:p>
    <w:p w14:paraId="06DCC388" w14:textId="77777777" w:rsidR="00D64A87" w:rsidRDefault="00D64A87" w:rsidP="00825390">
      <w:pPr>
        <w:pStyle w:val="Odstavecseseznamem"/>
        <w:numPr>
          <w:ilvl w:val="1"/>
          <w:numId w:val="54"/>
        </w:numPr>
        <w:spacing w:before="120"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 w:rsidRPr="00D6482C">
        <w:rPr>
          <w:rFonts w:ascii="Tahoma" w:hAnsi="Tahoma" w:cs="Tahoma"/>
          <w:sz w:val="19"/>
          <w:szCs w:val="19"/>
        </w:rPr>
        <w:t xml:space="preserve">Ukončením </w:t>
      </w:r>
      <w:r>
        <w:rPr>
          <w:rFonts w:ascii="Tahoma" w:hAnsi="Tahoma" w:cs="Tahoma"/>
          <w:sz w:val="19"/>
          <w:szCs w:val="19"/>
        </w:rPr>
        <w:t>zadávacího</w:t>
      </w:r>
      <w:r w:rsidRPr="00D6482C">
        <w:rPr>
          <w:rFonts w:ascii="Tahoma" w:hAnsi="Tahoma" w:cs="Tahoma"/>
          <w:sz w:val="19"/>
          <w:szCs w:val="19"/>
        </w:rPr>
        <w:t xml:space="preserve"> řízení a oznámení výsledků soutěže nevznikne automaticky smluvní vztah.</w:t>
      </w:r>
    </w:p>
    <w:p w14:paraId="4644A062" w14:textId="77777777" w:rsidR="00436FFE" w:rsidRDefault="00436FFE" w:rsidP="00825390">
      <w:pPr>
        <w:pStyle w:val="Odstavecseseznamem"/>
        <w:numPr>
          <w:ilvl w:val="1"/>
          <w:numId w:val="54"/>
        </w:numPr>
        <w:spacing w:after="120" w:line="276" w:lineRule="auto"/>
        <w:ind w:left="567" w:hanging="567"/>
        <w:contextualSpacing w:val="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Zadavatel nepožaduje předložení vzorků, ale vyhrazuje si právo v průběhu hodnocení nabídek požádat o předložení předmětu nabídky za účelem ověření deklarovaných technických parametrů. Účastník je povinen předložit předmět nabídky nejpozději do 5 pracovních dnů od obdržení žádosti.</w:t>
      </w:r>
    </w:p>
    <w:p w14:paraId="66940E34" w14:textId="0EBC1245" w:rsidR="008765DD" w:rsidRPr="00DD497B" w:rsidRDefault="00206FDB" w:rsidP="00825390">
      <w:pPr>
        <w:pStyle w:val="Zkladntext22"/>
        <w:numPr>
          <w:ilvl w:val="1"/>
          <w:numId w:val="54"/>
        </w:numPr>
        <w:tabs>
          <w:tab w:val="left" w:pos="0"/>
        </w:tabs>
        <w:spacing w:after="120" w:line="276" w:lineRule="auto"/>
        <w:ind w:left="567" w:hanging="567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Účastník podáním nabídky souhlasí se zpracováním osobních údajů v souladu s Nařízením Evropského parlamentu a Rady (EU) č. 2016/679 ze dne 27. dubna 2016 o ochraně fyzických osob v souvislosti se zpracováním osobních údajů a o volném pohybu těchto údajů a o zrušení směrnice 95/46/ES (obecné nařízení o ochraně osobních údajů; dále jen „GDPR“). Podrobnější informace týkající se GDPR jsou dostupné na odkazu: </w:t>
      </w:r>
      <w:hyperlink r:id="rId14" w:history="1">
        <w:r w:rsidRPr="00E37C14">
          <w:rPr>
            <w:rStyle w:val="Hypertextovodkaz"/>
            <w:rFonts w:ascii="Tahoma" w:hAnsi="Tahoma" w:cs="Tahoma"/>
            <w:sz w:val="19"/>
            <w:szCs w:val="19"/>
          </w:rPr>
          <w:t>https://msk.ezak.cz/document_download_58273.html</w:t>
        </w:r>
      </w:hyperlink>
      <w:r>
        <w:rPr>
          <w:rFonts w:ascii="Tahoma" w:hAnsi="Tahoma" w:cs="Tahoma"/>
          <w:sz w:val="19"/>
          <w:szCs w:val="19"/>
        </w:rPr>
        <w:t xml:space="preserve"> </w:t>
      </w:r>
    </w:p>
    <w:p w14:paraId="0EAA3C59" w14:textId="33D9CE04" w:rsidR="002E5D47" w:rsidRDefault="002E5D47" w:rsidP="002E5D47">
      <w:pPr>
        <w:tabs>
          <w:tab w:val="left" w:pos="567"/>
        </w:tabs>
        <w:spacing w:before="120" w:after="120"/>
        <w:ind w:left="567"/>
        <w:jc w:val="both"/>
        <w:rPr>
          <w:rFonts w:ascii="Tahoma" w:hAnsi="Tahoma" w:cs="Tahoma"/>
          <w:sz w:val="19"/>
          <w:szCs w:val="19"/>
        </w:rPr>
      </w:pPr>
    </w:p>
    <w:p w14:paraId="532F6A03" w14:textId="460CE73A" w:rsidR="00FF365B" w:rsidRDefault="002E5D47" w:rsidP="00F578C8">
      <w:pPr>
        <w:tabs>
          <w:tab w:val="left" w:pos="567"/>
        </w:tabs>
        <w:spacing w:before="120" w:after="12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ab/>
      </w:r>
      <w:r w:rsidR="00D64A87">
        <w:rPr>
          <w:rFonts w:ascii="Tahoma" w:hAnsi="Tahoma" w:cs="Tahoma"/>
          <w:sz w:val="19"/>
          <w:szCs w:val="19"/>
        </w:rPr>
        <w:t>V Karviné,</w:t>
      </w:r>
      <w:r w:rsidR="00910BBE">
        <w:rPr>
          <w:rFonts w:ascii="Tahoma" w:hAnsi="Tahoma" w:cs="Tahoma"/>
          <w:sz w:val="19"/>
          <w:szCs w:val="19"/>
        </w:rPr>
        <w:t xml:space="preserve"> </w:t>
      </w:r>
      <w:r w:rsidR="00D54DED">
        <w:rPr>
          <w:rFonts w:ascii="Tahoma" w:hAnsi="Tahoma" w:cs="Tahoma"/>
          <w:sz w:val="19"/>
          <w:szCs w:val="19"/>
        </w:rPr>
        <w:t>září</w:t>
      </w:r>
      <w:r w:rsidR="001E6CDF">
        <w:rPr>
          <w:rFonts w:ascii="Tahoma" w:hAnsi="Tahoma" w:cs="Tahoma"/>
          <w:sz w:val="19"/>
          <w:szCs w:val="19"/>
        </w:rPr>
        <w:t xml:space="preserve"> 202</w:t>
      </w:r>
      <w:r w:rsidR="00EA3106">
        <w:rPr>
          <w:rFonts w:ascii="Tahoma" w:hAnsi="Tahoma" w:cs="Tahoma"/>
          <w:sz w:val="19"/>
          <w:szCs w:val="19"/>
        </w:rPr>
        <w:t>5</w:t>
      </w:r>
    </w:p>
    <w:p w14:paraId="1F148B8F" w14:textId="77777777" w:rsidR="002E5D47" w:rsidRDefault="002E5D47" w:rsidP="00F578C8">
      <w:pPr>
        <w:tabs>
          <w:tab w:val="left" w:pos="567"/>
        </w:tabs>
        <w:spacing w:before="120" w:after="120"/>
        <w:jc w:val="both"/>
        <w:rPr>
          <w:rFonts w:ascii="Tahoma" w:hAnsi="Tahoma" w:cs="Tahoma"/>
          <w:sz w:val="19"/>
          <w:szCs w:val="19"/>
        </w:rPr>
      </w:pPr>
    </w:p>
    <w:p w14:paraId="52B7D3CC" w14:textId="77777777" w:rsidR="00FD2004" w:rsidRDefault="00FD2004" w:rsidP="00F578C8">
      <w:pPr>
        <w:tabs>
          <w:tab w:val="left" w:pos="567"/>
        </w:tabs>
        <w:spacing w:before="120" w:after="120"/>
        <w:jc w:val="both"/>
        <w:rPr>
          <w:rFonts w:ascii="Tahoma" w:hAnsi="Tahoma" w:cs="Tahoma"/>
          <w:sz w:val="19"/>
          <w:szCs w:val="19"/>
        </w:rPr>
      </w:pPr>
    </w:p>
    <w:p w14:paraId="4F285960" w14:textId="77777777" w:rsidR="00D64A87" w:rsidRDefault="00454033" w:rsidP="00454033">
      <w:pPr>
        <w:tabs>
          <w:tab w:val="left" w:pos="567"/>
        </w:tabs>
        <w:spacing w:before="120" w:after="12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ab/>
        <w:t>…………………………….</w:t>
      </w:r>
    </w:p>
    <w:p w14:paraId="59F991DD" w14:textId="77777777" w:rsidR="00D64A87" w:rsidRDefault="00F578C8" w:rsidP="00F578C8">
      <w:pPr>
        <w:tabs>
          <w:tab w:val="left" w:pos="567"/>
        </w:tabs>
        <w:spacing w:before="120" w:after="12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ab/>
      </w:r>
      <w:r w:rsidR="00D64A87">
        <w:rPr>
          <w:rFonts w:ascii="Tahoma" w:hAnsi="Tahoma" w:cs="Tahoma"/>
          <w:sz w:val="19"/>
          <w:szCs w:val="19"/>
        </w:rPr>
        <w:t xml:space="preserve">Ing. </w:t>
      </w:r>
      <w:r w:rsidR="00FF365B">
        <w:rPr>
          <w:rFonts w:ascii="Tahoma" w:hAnsi="Tahoma" w:cs="Tahoma"/>
          <w:sz w:val="19"/>
          <w:szCs w:val="19"/>
        </w:rPr>
        <w:t xml:space="preserve">Ivo </w:t>
      </w:r>
      <w:proofErr w:type="spellStart"/>
      <w:r w:rsidR="00FF365B">
        <w:rPr>
          <w:rFonts w:ascii="Tahoma" w:hAnsi="Tahoma" w:cs="Tahoma"/>
          <w:sz w:val="19"/>
          <w:szCs w:val="19"/>
        </w:rPr>
        <w:t>Žolnerčík</w:t>
      </w:r>
      <w:proofErr w:type="spellEnd"/>
      <w:r w:rsidR="00D64A87">
        <w:rPr>
          <w:rFonts w:ascii="Tahoma" w:hAnsi="Tahoma" w:cs="Tahoma"/>
          <w:sz w:val="19"/>
          <w:szCs w:val="19"/>
        </w:rPr>
        <w:t xml:space="preserve"> </w:t>
      </w:r>
    </w:p>
    <w:p w14:paraId="565DAAE5" w14:textId="77777777" w:rsidR="00A362E1" w:rsidRPr="006436CD" w:rsidRDefault="00F578C8" w:rsidP="006436CD">
      <w:pPr>
        <w:tabs>
          <w:tab w:val="left" w:pos="567"/>
        </w:tabs>
        <w:spacing w:before="120" w:after="12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ab/>
      </w:r>
      <w:r w:rsidR="00D64A87">
        <w:rPr>
          <w:rFonts w:ascii="Tahoma" w:hAnsi="Tahoma" w:cs="Tahoma"/>
          <w:sz w:val="19"/>
          <w:szCs w:val="19"/>
        </w:rPr>
        <w:t>ředitel</w:t>
      </w:r>
      <w:r w:rsidR="00A362E1" w:rsidRPr="00D64A87">
        <w:rPr>
          <w:rFonts w:ascii="Tahoma" w:eastAsia="Times New Roman" w:hAnsi="Tahoma" w:cs="Tahoma"/>
          <w:sz w:val="19"/>
          <w:szCs w:val="19"/>
        </w:rPr>
        <w:tab/>
      </w:r>
      <w:r w:rsidR="00A362E1">
        <w:rPr>
          <w:rFonts w:ascii="Tahoma" w:eastAsia="Times New Roman" w:hAnsi="Tahoma" w:cs="Tahoma"/>
          <w:sz w:val="20"/>
          <w:szCs w:val="20"/>
        </w:rPr>
        <w:tab/>
      </w:r>
    </w:p>
    <w:sectPr w:rsidR="00A362E1" w:rsidRPr="006436CD" w:rsidSect="00D40FE1">
      <w:footerReference w:type="default" r:id="rId15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1484E" w14:textId="77777777" w:rsidR="00D26EEF" w:rsidRDefault="00D26EEF" w:rsidP="00CE441D">
      <w:pPr>
        <w:spacing w:after="0" w:line="240" w:lineRule="auto"/>
      </w:pPr>
      <w:r>
        <w:separator/>
      </w:r>
    </w:p>
  </w:endnote>
  <w:endnote w:type="continuationSeparator" w:id="0">
    <w:p w14:paraId="1DE2220E" w14:textId="77777777" w:rsidR="00D26EEF" w:rsidRDefault="00D26EEF" w:rsidP="00CE4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332061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5BA0CB1" w14:textId="77777777" w:rsidR="004D7C3D" w:rsidRDefault="00D51156">
        <w:pPr>
          <w:pStyle w:val="Zpat"/>
          <w:pBdr>
            <w:top w:val="single" w:sz="4" w:space="1" w:color="D9D9D9" w:themeColor="background1" w:themeShade="D9"/>
          </w:pBdr>
          <w:jc w:val="right"/>
        </w:pPr>
        <w:r w:rsidRPr="00DC00C7">
          <w:rPr>
            <w:rFonts w:ascii="Tahoma" w:hAnsi="Tahoma" w:cs="Tahoma"/>
            <w:color w:val="000000" w:themeColor="text1"/>
            <w:sz w:val="19"/>
            <w:szCs w:val="19"/>
          </w:rPr>
          <w:fldChar w:fldCharType="begin"/>
        </w:r>
        <w:r w:rsidR="004D7C3D" w:rsidRPr="00DC00C7">
          <w:rPr>
            <w:rFonts w:ascii="Tahoma" w:hAnsi="Tahoma" w:cs="Tahoma"/>
            <w:color w:val="000000" w:themeColor="text1"/>
            <w:sz w:val="19"/>
            <w:szCs w:val="19"/>
          </w:rPr>
          <w:instrText xml:space="preserve"> PAGE   \* MERGEFORMAT </w:instrText>
        </w:r>
        <w:r w:rsidRPr="00DC00C7">
          <w:rPr>
            <w:rFonts w:ascii="Tahoma" w:hAnsi="Tahoma" w:cs="Tahoma"/>
            <w:color w:val="000000" w:themeColor="text1"/>
            <w:sz w:val="19"/>
            <w:szCs w:val="19"/>
          </w:rPr>
          <w:fldChar w:fldCharType="separate"/>
        </w:r>
        <w:r w:rsidR="00CF26A4">
          <w:rPr>
            <w:rFonts w:ascii="Tahoma" w:hAnsi="Tahoma" w:cs="Tahoma"/>
            <w:noProof/>
            <w:color w:val="000000" w:themeColor="text1"/>
            <w:sz w:val="19"/>
            <w:szCs w:val="19"/>
          </w:rPr>
          <w:t>6</w:t>
        </w:r>
        <w:r w:rsidRPr="00DC00C7">
          <w:rPr>
            <w:rFonts w:ascii="Tahoma" w:hAnsi="Tahoma" w:cs="Tahoma"/>
            <w:color w:val="000000" w:themeColor="text1"/>
            <w:sz w:val="19"/>
            <w:szCs w:val="19"/>
          </w:rPr>
          <w:fldChar w:fldCharType="end"/>
        </w:r>
        <w:r w:rsidR="004D7C3D" w:rsidRPr="00DC00C7">
          <w:rPr>
            <w:rFonts w:ascii="Tahoma" w:hAnsi="Tahoma" w:cs="Tahoma"/>
            <w:color w:val="000000" w:themeColor="text1"/>
            <w:sz w:val="19"/>
            <w:szCs w:val="19"/>
          </w:rPr>
          <w:t xml:space="preserve"> | </w:t>
        </w:r>
        <w:r w:rsidR="004D7C3D" w:rsidRPr="00DC00C7">
          <w:rPr>
            <w:rFonts w:ascii="Tahoma" w:hAnsi="Tahoma" w:cs="Tahoma"/>
            <w:color w:val="000000" w:themeColor="text1"/>
            <w:spacing w:val="60"/>
            <w:sz w:val="19"/>
            <w:szCs w:val="19"/>
          </w:rPr>
          <w:t>Stránka</w:t>
        </w:r>
      </w:p>
    </w:sdtContent>
  </w:sdt>
  <w:p w14:paraId="4D8590FB" w14:textId="77777777" w:rsidR="004D7C3D" w:rsidRDefault="004D7C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C47CC" w14:textId="77777777" w:rsidR="00D26EEF" w:rsidRDefault="00D26EEF" w:rsidP="00CE441D">
      <w:pPr>
        <w:spacing w:after="0" w:line="240" w:lineRule="auto"/>
      </w:pPr>
      <w:r>
        <w:separator/>
      </w:r>
    </w:p>
  </w:footnote>
  <w:footnote w:type="continuationSeparator" w:id="0">
    <w:p w14:paraId="711BEA63" w14:textId="77777777" w:rsidR="00D26EEF" w:rsidRDefault="00D26EEF" w:rsidP="00CE44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B4CC999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</w:abstractNum>
  <w:abstractNum w:abstractNumId="2" w15:restartNumberingAfterBreak="0">
    <w:nsid w:val="0000000B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3DC4481"/>
    <w:multiLevelType w:val="hybridMultilevel"/>
    <w:tmpl w:val="E54AE562"/>
    <w:lvl w:ilvl="0" w:tplc="2C505FBE">
      <w:start w:val="10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8466C758">
      <w:start w:val="1"/>
      <w:numFmt w:val="lowerLetter"/>
      <w:lvlText w:val="%2."/>
      <w:lvlJc w:val="left"/>
      <w:pPr>
        <w:ind w:left="1440" w:hanging="360"/>
      </w:pPr>
      <w:rPr>
        <w:rFonts w:ascii="Tahoma" w:hAnsi="Tahoma" w:cs="Tahoma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63675EE"/>
    <w:multiLevelType w:val="hybridMultilevel"/>
    <w:tmpl w:val="9A787288"/>
    <w:lvl w:ilvl="0" w:tplc="4F4EB726">
      <w:start w:val="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C0C13"/>
    <w:multiLevelType w:val="hybridMultilevel"/>
    <w:tmpl w:val="F5240304"/>
    <w:lvl w:ilvl="0" w:tplc="00000003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Open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E4D29"/>
    <w:multiLevelType w:val="multilevel"/>
    <w:tmpl w:val="11C28D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0AB02A5B"/>
    <w:multiLevelType w:val="hybridMultilevel"/>
    <w:tmpl w:val="23B409AC"/>
    <w:lvl w:ilvl="0" w:tplc="00000003">
      <w:start w:val="2"/>
      <w:numFmt w:val="bullet"/>
      <w:lvlText w:val="-"/>
      <w:lvlJc w:val="left"/>
      <w:pPr>
        <w:ind w:left="1287" w:hanging="360"/>
      </w:pPr>
      <w:rPr>
        <w:rFonts w:ascii="Times New Roman" w:hAnsi="Times New Roman" w:cs="OpenSymbol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D872514"/>
    <w:multiLevelType w:val="hybridMultilevel"/>
    <w:tmpl w:val="993E57B4"/>
    <w:lvl w:ilvl="0" w:tplc="240C2A04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0EB3048"/>
    <w:multiLevelType w:val="hybridMultilevel"/>
    <w:tmpl w:val="11AC47D8"/>
    <w:lvl w:ilvl="0" w:tplc="35CC20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BD754A"/>
    <w:multiLevelType w:val="multilevel"/>
    <w:tmpl w:val="D08633F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43C7680"/>
    <w:multiLevelType w:val="hybridMultilevel"/>
    <w:tmpl w:val="A464065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1351CD9"/>
    <w:multiLevelType w:val="hybridMultilevel"/>
    <w:tmpl w:val="7E420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056813"/>
    <w:multiLevelType w:val="hybridMultilevel"/>
    <w:tmpl w:val="EAD460CC"/>
    <w:lvl w:ilvl="0" w:tplc="EF52D9AA">
      <w:start w:val="3"/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A2744FF"/>
    <w:multiLevelType w:val="hybridMultilevel"/>
    <w:tmpl w:val="A138542C"/>
    <w:lvl w:ilvl="0" w:tplc="00000003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Open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AC87CD7"/>
    <w:multiLevelType w:val="multilevel"/>
    <w:tmpl w:val="1EE21A60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F94023A"/>
    <w:multiLevelType w:val="hybridMultilevel"/>
    <w:tmpl w:val="41EC4D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9727FC"/>
    <w:multiLevelType w:val="hybridMultilevel"/>
    <w:tmpl w:val="02108944"/>
    <w:lvl w:ilvl="0" w:tplc="00000003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Open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D84DD4"/>
    <w:multiLevelType w:val="hybridMultilevel"/>
    <w:tmpl w:val="FE98958E"/>
    <w:lvl w:ilvl="0" w:tplc="0405000B">
      <w:start w:val="1"/>
      <w:numFmt w:val="bullet"/>
      <w:lvlText w:val=""/>
      <w:lvlJc w:val="left"/>
      <w:pPr>
        <w:ind w:left="134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9" w15:restartNumberingAfterBreak="0">
    <w:nsid w:val="371A0FA7"/>
    <w:multiLevelType w:val="hybridMultilevel"/>
    <w:tmpl w:val="4798F4F4"/>
    <w:lvl w:ilvl="0" w:tplc="00000003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Open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37352DC4"/>
    <w:multiLevelType w:val="hybridMultilevel"/>
    <w:tmpl w:val="8FB80A6A"/>
    <w:lvl w:ilvl="0" w:tplc="C7769D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D5E35"/>
    <w:multiLevelType w:val="hybridMultilevel"/>
    <w:tmpl w:val="AF3C0D2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A4D25"/>
    <w:multiLevelType w:val="hybridMultilevel"/>
    <w:tmpl w:val="2E8E7060"/>
    <w:lvl w:ilvl="0" w:tplc="387402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2B77E0"/>
    <w:multiLevelType w:val="multilevel"/>
    <w:tmpl w:val="33F48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A6C100C"/>
    <w:multiLevelType w:val="hybridMultilevel"/>
    <w:tmpl w:val="18420F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41401"/>
    <w:multiLevelType w:val="multilevel"/>
    <w:tmpl w:val="508C81F2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CFE2B3E"/>
    <w:multiLevelType w:val="multilevel"/>
    <w:tmpl w:val="A3D0F8F6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D5D550B"/>
    <w:multiLevelType w:val="hybridMultilevel"/>
    <w:tmpl w:val="9162EF6E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E2480B"/>
    <w:multiLevelType w:val="multilevel"/>
    <w:tmpl w:val="2CAADF50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2736C5E"/>
    <w:multiLevelType w:val="hybridMultilevel"/>
    <w:tmpl w:val="1A301586"/>
    <w:lvl w:ilvl="0" w:tplc="507AD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30E3AE7"/>
    <w:multiLevelType w:val="multilevel"/>
    <w:tmpl w:val="03124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1" w15:restartNumberingAfterBreak="0">
    <w:nsid w:val="4B4A22AE"/>
    <w:multiLevelType w:val="multilevel"/>
    <w:tmpl w:val="28D27ABC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C24523F"/>
    <w:multiLevelType w:val="hybridMultilevel"/>
    <w:tmpl w:val="CC7C6AF0"/>
    <w:lvl w:ilvl="0" w:tplc="E20468A6">
      <w:start w:val="1"/>
      <w:numFmt w:val="upperRoman"/>
      <w:lvlText w:val="%1."/>
      <w:lvlJc w:val="left"/>
      <w:pPr>
        <w:ind w:left="1080" w:hanging="720"/>
      </w:pPr>
      <w:rPr>
        <w:rFonts w:ascii="Tahoma" w:eastAsiaTheme="minorHAnsi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DD0F4F"/>
    <w:multiLevelType w:val="hybridMultilevel"/>
    <w:tmpl w:val="FEDE4B2E"/>
    <w:lvl w:ilvl="0" w:tplc="ED0A55CC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831E21"/>
    <w:multiLevelType w:val="hybridMultilevel"/>
    <w:tmpl w:val="2E0E4EA6"/>
    <w:lvl w:ilvl="0" w:tplc="1AE05480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53287CE5"/>
    <w:multiLevelType w:val="multilevel"/>
    <w:tmpl w:val="608085D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5C4E70C3"/>
    <w:multiLevelType w:val="multilevel"/>
    <w:tmpl w:val="704EE6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0526720"/>
    <w:multiLevelType w:val="hybridMultilevel"/>
    <w:tmpl w:val="23F4B8F8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114DA"/>
    <w:multiLevelType w:val="hybridMultilevel"/>
    <w:tmpl w:val="EB0E2E92"/>
    <w:lvl w:ilvl="0" w:tplc="6D3CF086">
      <w:start w:val="3"/>
      <w:numFmt w:val="bullet"/>
      <w:lvlText w:val="-"/>
      <w:lvlJc w:val="left"/>
      <w:pPr>
        <w:ind w:left="927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60EF7B0F"/>
    <w:multiLevelType w:val="multilevel"/>
    <w:tmpl w:val="5BCE7C0A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2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616474E3"/>
    <w:multiLevelType w:val="hybridMultilevel"/>
    <w:tmpl w:val="F84AC982"/>
    <w:lvl w:ilvl="0" w:tplc="00000003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Open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64BD7E59"/>
    <w:multiLevelType w:val="hybridMultilevel"/>
    <w:tmpl w:val="87E83862"/>
    <w:lvl w:ilvl="0" w:tplc="00000003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Open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64E447CF"/>
    <w:multiLevelType w:val="multilevel"/>
    <w:tmpl w:val="CF568EEA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Theme="minorHAnsi" w:hAnsi="Tahoma" w:cs="Tahoma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b w:val="0"/>
        <w:sz w:val="19"/>
        <w:szCs w:val="19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54139AF"/>
    <w:multiLevelType w:val="hybridMultilevel"/>
    <w:tmpl w:val="7AF0DEC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6DE40EA3"/>
    <w:multiLevelType w:val="hybridMultilevel"/>
    <w:tmpl w:val="43986AE4"/>
    <w:lvl w:ilvl="0" w:tplc="5D4CA4F2">
      <w:start w:val="46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36294E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469321A"/>
    <w:multiLevelType w:val="multilevel"/>
    <w:tmpl w:val="B52ABE6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7" w15:restartNumberingAfterBreak="0">
    <w:nsid w:val="764B7470"/>
    <w:multiLevelType w:val="hybridMultilevel"/>
    <w:tmpl w:val="E8E42E80"/>
    <w:lvl w:ilvl="0" w:tplc="31502D58">
      <w:start w:val="2"/>
      <w:numFmt w:val="bullet"/>
      <w:lvlText w:val="-"/>
      <w:lvlJc w:val="left"/>
      <w:pPr>
        <w:ind w:left="927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8" w15:restartNumberingAfterBreak="0">
    <w:nsid w:val="7ABE2C40"/>
    <w:multiLevelType w:val="multilevel"/>
    <w:tmpl w:val="A3D0F8F6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7D027E4D"/>
    <w:multiLevelType w:val="hybridMultilevel"/>
    <w:tmpl w:val="77705FF6"/>
    <w:lvl w:ilvl="0" w:tplc="E0548B9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7E17E9"/>
    <w:multiLevelType w:val="hybridMultilevel"/>
    <w:tmpl w:val="FD4A98E2"/>
    <w:lvl w:ilvl="0" w:tplc="11EA80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AB6B25"/>
    <w:multiLevelType w:val="hybridMultilevel"/>
    <w:tmpl w:val="6EBC8694"/>
    <w:lvl w:ilvl="0" w:tplc="1CC2C3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DF62882"/>
    <w:multiLevelType w:val="multilevel"/>
    <w:tmpl w:val="42C02828"/>
    <w:lvl w:ilvl="0">
      <w:start w:val="1"/>
      <w:numFmt w:val="bullet"/>
      <w:lvlText w:val=""/>
      <w:lvlJc w:val="left"/>
      <w:pPr>
        <w:ind w:left="644" w:hanging="360"/>
      </w:pPr>
      <w:rPr>
        <w:rFonts w:ascii="Wingdings" w:hAnsi="Wingdings" w:cs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623608998">
    <w:abstractNumId w:val="9"/>
  </w:num>
  <w:num w:numId="2" w16cid:durableId="1492526005">
    <w:abstractNumId w:val="20"/>
  </w:num>
  <w:num w:numId="3" w16cid:durableId="2096507498">
    <w:abstractNumId w:val="4"/>
  </w:num>
  <w:num w:numId="4" w16cid:durableId="609161915">
    <w:abstractNumId w:val="1"/>
  </w:num>
  <w:num w:numId="5" w16cid:durableId="269316217">
    <w:abstractNumId w:val="46"/>
  </w:num>
  <w:num w:numId="6" w16cid:durableId="1232277470">
    <w:abstractNumId w:val="16"/>
  </w:num>
  <w:num w:numId="7" w16cid:durableId="1036395045">
    <w:abstractNumId w:val="2"/>
  </w:num>
  <w:num w:numId="8" w16cid:durableId="556011495">
    <w:abstractNumId w:val="0"/>
  </w:num>
  <w:num w:numId="9" w16cid:durableId="729691966">
    <w:abstractNumId w:val="37"/>
  </w:num>
  <w:num w:numId="10" w16cid:durableId="17780203">
    <w:abstractNumId w:val="22"/>
  </w:num>
  <w:num w:numId="11" w16cid:durableId="830680022">
    <w:abstractNumId w:val="52"/>
  </w:num>
  <w:num w:numId="12" w16cid:durableId="508714851">
    <w:abstractNumId w:val="49"/>
  </w:num>
  <w:num w:numId="13" w16cid:durableId="2090611775">
    <w:abstractNumId w:val="21"/>
  </w:num>
  <w:num w:numId="14" w16cid:durableId="522205643">
    <w:abstractNumId w:val="12"/>
  </w:num>
  <w:num w:numId="15" w16cid:durableId="1540555682">
    <w:abstractNumId w:val="30"/>
  </w:num>
  <w:num w:numId="16" w16cid:durableId="252668350">
    <w:abstractNumId w:val="39"/>
  </w:num>
  <w:num w:numId="17" w16cid:durableId="1586766393">
    <w:abstractNumId w:val="6"/>
  </w:num>
  <w:num w:numId="18" w16cid:durableId="842085433">
    <w:abstractNumId w:val="29"/>
  </w:num>
  <w:num w:numId="19" w16cid:durableId="605232401">
    <w:abstractNumId w:val="32"/>
  </w:num>
  <w:num w:numId="20" w16cid:durableId="591400792">
    <w:abstractNumId w:val="44"/>
  </w:num>
  <w:num w:numId="21" w16cid:durableId="571163640">
    <w:abstractNumId w:val="5"/>
  </w:num>
  <w:num w:numId="22" w16cid:durableId="1266697373">
    <w:abstractNumId w:val="24"/>
  </w:num>
  <w:num w:numId="23" w16cid:durableId="1219827960">
    <w:abstractNumId w:val="42"/>
  </w:num>
  <w:num w:numId="24" w16cid:durableId="2140026263">
    <w:abstractNumId w:val="7"/>
  </w:num>
  <w:num w:numId="25" w16cid:durableId="1096634793">
    <w:abstractNumId w:val="23"/>
  </w:num>
  <w:num w:numId="26" w16cid:durableId="1653484849">
    <w:abstractNumId w:val="48"/>
  </w:num>
  <w:num w:numId="27" w16cid:durableId="137960287">
    <w:abstractNumId w:val="26"/>
  </w:num>
  <w:num w:numId="28" w16cid:durableId="739447523">
    <w:abstractNumId w:val="18"/>
  </w:num>
  <w:num w:numId="29" w16cid:durableId="1360008989">
    <w:abstractNumId w:val="31"/>
  </w:num>
  <w:num w:numId="30" w16cid:durableId="1120496759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02959302">
    <w:abstractNumId w:val="27"/>
  </w:num>
  <w:num w:numId="32" w16cid:durableId="710230343">
    <w:abstractNumId w:val="45"/>
    <w:lvlOverride w:ilvl="0">
      <w:startOverride w:val="1"/>
    </w:lvlOverride>
  </w:num>
  <w:num w:numId="33" w16cid:durableId="1194919602">
    <w:abstractNumId w:val="8"/>
  </w:num>
  <w:num w:numId="34" w16cid:durableId="621691397">
    <w:abstractNumId w:val="3"/>
  </w:num>
  <w:num w:numId="35" w16cid:durableId="1399405767">
    <w:abstractNumId w:val="36"/>
  </w:num>
  <w:num w:numId="36" w16cid:durableId="1006790873">
    <w:abstractNumId w:val="11"/>
  </w:num>
  <w:num w:numId="37" w16cid:durableId="587155866">
    <w:abstractNumId w:val="38"/>
  </w:num>
  <w:num w:numId="38" w16cid:durableId="116611265">
    <w:abstractNumId w:val="50"/>
  </w:num>
  <w:num w:numId="39" w16cid:durableId="1329404647">
    <w:abstractNumId w:val="51"/>
  </w:num>
  <w:num w:numId="40" w16cid:durableId="1761677633">
    <w:abstractNumId w:val="47"/>
  </w:num>
  <w:num w:numId="41" w16cid:durableId="139883543">
    <w:abstractNumId w:val="14"/>
  </w:num>
  <w:num w:numId="42" w16cid:durableId="264769667">
    <w:abstractNumId w:val="41"/>
  </w:num>
  <w:num w:numId="43" w16cid:durableId="531260716">
    <w:abstractNumId w:val="40"/>
  </w:num>
  <w:num w:numId="44" w16cid:durableId="98262080">
    <w:abstractNumId w:val="19"/>
  </w:num>
  <w:num w:numId="45" w16cid:durableId="1613779436">
    <w:abstractNumId w:val="17"/>
  </w:num>
  <w:num w:numId="46" w16cid:durableId="843742371">
    <w:abstractNumId w:val="15"/>
  </w:num>
  <w:num w:numId="47" w16cid:durableId="469179026">
    <w:abstractNumId w:val="13"/>
  </w:num>
  <w:num w:numId="48" w16cid:durableId="119105902">
    <w:abstractNumId w:val="33"/>
  </w:num>
  <w:num w:numId="49" w16cid:durableId="1106390264">
    <w:abstractNumId w:val="43"/>
  </w:num>
  <w:num w:numId="50" w16cid:durableId="1330254316">
    <w:abstractNumId w:val="35"/>
  </w:num>
  <w:num w:numId="51" w16cid:durableId="1020158719">
    <w:abstractNumId w:val="34"/>
  </w:num>
  <w:num w:numId="52" w16cid:durableId="1530265723">
    <w:abstractNumId w:val="25"/>
  </w:num>
  <w:num w:numId="53" w16cid:durableId="1655598616">
    <w:abstractNumId w:val="28"/>
  </w:num>
  <w:num w:numId="54" w16cid:durableId="2381792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1BB"/>
    <w:rsid w:val="00003C4D"/>
    <w:rsid w:val="0000428D"/>
    <w:rsid w:val="00005E21"/>
    <w:rsid w:val="0001670A"/>
    <w:rsid w:val="000222EA"/>
    <w:rsid w:val="000229C5"/>
    <w:rsid w:val="0002646D"/>
    <w:rsid w:val="000313C3"/>
    <w:rsid w:val="000314FB"/>
    <w:rsid w:val="00037B0C"/>
    <w:rsid w:val="00040DDC"/>
    <w:rsid w:val="00043363"/>
    <w:rsid w:val="00044E17"/>
    <w:rsid w:val="000450E9"/>
    <w:rsid w:val="0004624D"/>
    <w:rsid w:val="00046568"/>
    <w:rsid w:val="000474DC"/>
    <w:rsid w:val="000505C7"/>
    <w:rsid w:val="00050C57"/>
    <w:rsid w:val="00051E2F"/>
    <w:rsid w:val="0005489A"/>
    <w:rsid w:val="000548FE"/>
    <w:rsid w:val="00062833"/>
    <w:rsid w:val="00063197"/>
    <w:rsid w:val="0006778D"/>
    <w:rsid w:val="00072F6B"/>
    <w:rsid w:val="00073CE4"/>
    <w:rsid w:val="00075285"/>
    <w:rsid w:val="00080959"/>
    <w:rsid w:val="00082288"/>
    <w:rsid w:val="00085D3D"/>
    <w:rsid w:val="000912FE"/>
    <w:rsid w:val="00091317"/>
    <w:rsid w:val="00095F72"/>
    <w:rsid w:val="000A0ED0"/>
    <w:rsid w:val="000A74E4"/>
    <w:rsid w:val="000B1749"/>
    <w:rsid w:val="000B2FC7"/>
    <w:rsid w:val="000B35A5"/>
    <w:rsid w:val="000B7825"/>
    <w:rsid w:val="000C131F"/>
    <w:rsid w:val="000C2ECF"/>
    <w:rsid w:val="000C3587"/>
    <w:rsid w:val="000C43D2"/>
    <w:rsid w:val="000C464E"/>
    <w:rsid w:val="000D09B8"/>
    <w:rsid w:val="000D1DC0"/>
    <w:rsid w:val="000E1ED6"/>
    <w:rsid w:val="000E2D63"/>
    <w:rsid w:val="000E4E35"/>
    <w:rsid w:val="000E650E"/>
    <w:rsid w:val="000E7CDD"/>
    <w:rsid w:val="000F08F1"/>
    <w:rsid w:val="000F15AC"/>
    <w:rsid w:val="000F1995"/>
    <w:rsid w:val="000F1E0E"/>
    <w:rsid w:val="000F1F05"/>
    <w:rsid w:val="000F2401"/>
    <w:rsid w:val="000F302F"/>
    <w:rsid w:val="000F3056"/>
    <w:rsid w:val="000F38EE"/>
    <w:rsid w:val="00102758"/>
    <w:rsid w:val="00104717"/>
    <w:rsid w:val="001049BC"/>
    <w:rsid w:val="001056AF"/>
    <w:rsid w:val="00106701"/>
    <w:rsid w:val="00111B91"/>
    <w:rsid w:val="00112668"/>
    <w:rsid w:val="001130C6"/>
    <w:rsid w:val="00113276"/>
    <w:rsid w:val="001138E2"/>
    <w:rsid w:val="00113982"/>
    <w:rsid w:val="00116156"/>
    <w:rsid w:val="00116280"/>
    <w:rsid w:val="001179F8"/>
    <w:rsid w:val="00125BB8"/>
    <w:rsid w:val="001308D7"/>
    <w:rsid w:val="00132898"/>
    <w:rsid w:val="0013315C"/>
    <w:rsid w:val="00136B13"/>
    <w:rsid w:val="0014658C"/>
    <w:rsid w:val="001472DB"/>
    <w:rsid w:val="0014746E"/>
    <w:rsid w:val="0015205E"/>
    <w:rsid w:val="0015731A"/>
    <w:rsid w:val="00160301"/>
    <w:rsid w:val="0016314F"/>
    <w:rsid w:val="00165BF8"/>
    <w:rsid w:val="001743C7"/>
    <w:rsid w:val="0018009B"/>
    <w:rsid w:val="001804F1"/>
    <w:rsid w:val="00182A4F"/>
    <w:rsid w:val="00182DC4"/>
    <w:rsid w:val="00183C92"/>
    <w:rsid w:val="00186F85"/>
    <w:rsid w:val="00187614"/>
    <w:rsid w:val="0019305D"/>
    <w:rsid w:val="00196744"/>
    <w:rsid w:val="00196F91"/>
    <w:rsid w:val="001A0A3F"/>
    <w:rsid w:val="001A756B"/>
    <w:rsid w:val="001B20E4"/>
    <w:rsid w:val="001B4CDC"/>
    <w:rsid w:val="001C5102"/>
    <w:rsid w:val="001C5FA7"/>
    <w:rsid w:val="001D1752"/>
    <w:rsid w:val="001D3B11"/>
    <w:rsid w:val="001D582C"/>
    <w:rsid w:val="001E155C"/>
    <w:rsid w:val="001E1D82"/>
    <w:rsid w:val="001E297B"/>
    <w:rsid w:val="001E36DC"/>
    <w:rsid w:val="001E63F8"/>
    <w:rsid w:val="001E69B3"/>
    <w:rsid w:val="001E6CDF"/>
    <w:rsid w:val="001F0702"/>
    <w:rsid w:val="00204801"/>
    <w:rsid w:val="00205D7A"/>
    <w:rsid w:val="00206FDB"/>
    <w:rsid w:val="002108C7"/>
    <w:rsid w:val="00212BA4"/>
    <w:rsid w:val="00217255"/>
    <w:rsid w:val="00217738"/>
    <w:rsid w:val="00217919"/>
    <w:rsid w:val="00223250"/>
    <w:rsid w:val="002269C5"/>
    <w:rsid w:val="00231356"/>
    <w:rsid w:val="00235A3A"/>
    <w:rsid w:val="00235E89"/>
    <w:rsid w:val="00240088"/>
    <w:rsid w:val="0024075B"/>
    <w:rsid w:val="0024166E"/>
    <w:rsid w:val="00242CEC"/>
    <w:rsid w:val="00243B5F"/>
    <w:rsid w:val="00243E5D"/>
    <w:rsid w:val="00244B60"/>
    <w:rsid w:val="00245EE3"/>
    <w:rsid w:val="0024799D"/>
    <w:rsid w:val="00253A10"/>
    <w:rsid w:val="00255152"/>
    <w:rsid w:val="00255E39"/>
    <w:rsid w:val="0026129A"/>
    <w:rsid w:val="00264D62"/>
    <w:rsid w:val="002707A2"/>
    <w:rsid w:val="00274BEE"/>
    <w:rsid w:val="00274DED"/>
    <w:rsid w:val="00276030"/>
    <w:rsid w:val="002771D3"/>
    <w:rsid w:val="00281BAF"/>
    <w:rsid w:val="0029027F"/>
    <w:rsid w:val="00293ED3"/>
    <w:rsid w:val="00294623"/>
    <w:rsid w:val="002A23A4"/>
    <w:rsid w:val="002A3C67"/>
    <w:rsid w:val="002A7942"/>
    <w:rsid w:val="002B0AD2"/>
    <w:rsid w:val="002B6D99"/>
    <w:rsid w:val="002B6F14"/>
    <w:rsid w:val="002D3726"/>
    <w:rsid w:val="002D41AF"/>
    <w:rsid w:val="002E002D"/>
    <w:rsid w:val="002E0B55"/>
    <w:rsid w:val="002E58F4"/>
    <w:rsid w:val="002E5D47"/>
    <w:rsid w:val="002E75E9"/>
    <w:rsid w:val="002F2268"/>
    <w:rsid w:val="002F76D6"/>
    <w:rsid w:val="002F7D12"/>
    <w:rsid w:val="0030117F"/>
    <w:rsid w:val="00304B48"/>
    <w:rsid w:val="00304B74"/>
    <w:rsid w:val="00310890"/>
    <w:rsid w:val="00311313"/>
    <w:rsid w:val="003129FE"/>
    <w:rsid w:val="003138AB"/>
    <w:rsid w:val="00323EDC"/>
    <w:rsid w:val="003307A7"/>
    <w:rsid w:val="003318E9"/>
    <w:rsid w:val="00332EAB"/>
    <w:rsid w:val="00333AD1"/>
    <w:rsid w:val="0033687B"/>
    <w:rsid w:val="003374BE"/>
    <w:rsid w:val="00344BDA"/>
    <w:rsid w:val="00345BDD"/>
    <w:rsid w:val="0035115D"/>
    <w:rsid w:val="003561D4"/>
    <w:rsid w:val="00357F52"/>
    <w:rsid w:val="00360A81"/>
    <w:rsid w:val="00360D42"/>
    <w:rsid w:val="00362D58"/>
    <w:rsid w:val="00365909"/>
    <w:rsid w:val="00366BEA"/>
    <w:rsid w:val="00367353"/>
    <w:rsid w:val="003761CB"/>
    <w:rsid w:val="00385364"/>
    <w:rsid w:val="003865C6"/>
    <w:rsid w:val="00390879"/>
    <w:rsid w:val="003959D2"/>
    <w:rsid w:val="003972ED"/>
    <w:rsid w:val="003975E0"/>
    <w:rsid w:val="00397EA4"/>
    <w:rsid w:val="003A05BF"/>
    <w:rsid w:val="003A1F96"/>
    <w:rsid w:val="003A2265"/>
    <w:rsid w:val="003A2DEA"/>
    <w:rsid w:val="003A51BB"/>
    <w:rsid w:val="003A7FFD"/>
    <w:rsid w:val="003B0522"/>
    <w:rsid w:val="003B113F"/>
    <w:rsid w:val="003B3CB1"/>
    <w:rsid w:val="003B4C04"/>
    <w:rsid w:val="003B56BD"/>
    <w:rsid w:val="003C037A"/>
    <w:rsid w:val="003C0465"/>
    <w:rsid w:val="003C4BF0"/>
    <w:rsid w:val="003C500B"/>
    <w:rsid w:val="003C6E79"/>
    <w:rsid w:val="003D040F"/>
    <w:rsid w:val="003D74BD"/>
    <w:rsid w:val="003E13E6"/>
    <w:rsid w:val="003E7293"/>
    <w:rsid w:val="003F0B60"/>
    <w:rsid w:val="00414FF1"/>
    <w:rsid w:val="0041528D"/>
    <w:rsid w:val="00417B18"/>
    <w:rsid w:val="00417CA4"/>
    <w:rsid w:val="00420634"/>
    <w:rsid w:val="00421562"/>
    <w:rsid w:val="0042534B"/>
    <w:rsid w:val="00426B32"/>
    <w:rsid w:val="004368A3"/>
    <w:rsid w:val="00436FFE"/>
    <w:rsid w:val="00437CE1"/>
    <w:rsid w:val="00445D4B"/>
    <w:rsid w:val="00447D64"/>
    <w:rsid w:val="00450B2A"/>
    <w:rsid w:val="00454033"/>
    <w:rsid w:val="00461ADC"/>
    <w:rsid w:val="00462CB1"/>
    <w:rsid w:val="00465EAC"/>
    <w:rsid w:val="004726EC"/>
    <w:rsid w:val="00475867"/>
    <w:rsid w:val="004774B7"/>
    <w:rsid w:val="004873BD"/>
    <w:rsid w:val="0049184F"/>
    <w:rsid w:val="004A081A"/>
    <w:rsid w:val="004A1A8D"/>
    <w:rsid w:val="004A1E4F"/>
    <w:rsid w:val="004A2E39"/>
    <w:rsid w:val="004A411D"/>
    <w:rsid w:val="004A4757"/>
    <w:rsid w:val="004B1598"/>
    <w:rsid w:val="004B4ABE"/>
    <w:rsid w:val="004B4D68"/>
    <w:rsid w:val="004B4D7F"/>
    <w:rsid w:val="004C1411"/>
    <w:rsid w:val="004C3C92"/>
    <w:rsid w:val="004C522D"/>
    <w:rsid w:val="004D08DF"/>
    <w:rsid w:val="004D485B"/>
    <w:rsid w:val="004D51E9"/>
    <w:rsid w:val="004D56EC"/>
    <w:rsid w:val="004D5A17"/>
    <w:rsid w:val="004D7C3D"/>
    <w:rsid w:val="004E559F"/>
    <w:rsid w:val="004E6D95"/>
    <w:rsid w:val="004E71DA"/>
    <w:rsid w:val="004F3FB5"/>
    <w:rsid w:val="005031F4"/>
    <w:rsid w:val="00506BF6"/>
    <w:rsid w:val="005109B1"/>
    <w:rsid w:val="005144DE"/>
    <w:rsid w:val="0051521A"/>
    <w:rsid w:val="00522B26"/>
    <w:rsid w:val="00523841"/>
    <w:rsid w:val="00531C97"/>
    <w:rsid w:val="00536623"/>
    <w:rsid w:val="00542C15"/>
    <w:rsid w:val="005706DE"/>
    <w:rsid w:val="00573B8A"/>
    <w:rsid w:val="00575CDD"/>
    <w:rsid w:val="0057666A"/>
    <w:rsid w:val="00577282"/>
    <w:rsid w:val="005779FF"/>
    <w:rsid w:val="0058583D"/>
    <w:rsid w:val="00591DC1"/>
    <w:rsid w:val="00592441"/>
    <w:rsid w:val="005A175D"/>
    <w:rsid w:val="005A6235"/>
    <w:rsid w:val="005A70C5"/>
    <w:rsid w:val="005A7AB3"/>
    <w:rsid w:val="005C5E8C"/>
    <w:rsid w:val="005C707D"/>
    <w:rsid w:val="005D0833"/>
    <w:rsid w:val="005D14AB"/>
    <w:rsid w:val="005D63E9"/>
    <w:rsid w:val="005D716B"/>
    <w:rsid w:val="005F03FD"/>
    <w:rsid w:val="005F493C"/>
    <w:rsid w:val="005F5E18"/>
    <w:rsid w:val="006000E6"/>
    <w:rsid w:val="0060390E"/>
    <w:rsid w:val="00603C81"/>
    <w:rsid w:val="00610B58"/>
    <w:rsid w:val="006117B1"/>
    <w:rsid w:val="00613CB2"/>
    <w:rsid w:val="00617A08"/>
    <w:rsid w:val="00623DB2"/>
    <w:rsid w:val="00623F8F"/>
    <w:rsid w:val="00625313"/>
    <w:rsid w:val="00627FFC"/>
    <w:rsid w:val="006322EA"/>
    <w:rsid w:val="00640666"/>
    <w:rsid w:val="006424EB"/>
    <w:rsid w:val="00642FFC"/>
    <w:rsid w:val="006436CD"/>
    <w:rsid w:val="00643BCC"/>
    <w:rsid w:val="00657A5F"/>
    <w:rsid w:val="006662DA"/>
    <w:rsid w:val="00673747"/>
    <w:rsid w:val="00690681"/>
    <w:rsid w:val="00693268"/>
    <w:rsid w:val="00695304"/>
    <w:rsid w:val="006953B3"/>
    <w:rsid w:val="006964EC"/>
    <w:rsid w:val="006C1C3B"/>
    <w:rsid w:val="006C2C72"/>
    <w:rsid w:val="006C531C"/>
    <w:rsid w:val="006C7D24"/>
    <w:rsid w:val="006D346F"/>
    <w:rsid w:val="006D3C71"/>
    <w:rsid w:val="006E1A66"/>
    <w:rsid w:val="006E40B2"/>
    <w:rsid w:val="006F372E"/>
    <w:rsid w:val="006F7AC3"/>
    <w:rsid w:val="00705A58"/>
    <w:rsid w:val="0070664A"/>
    <w:rsid w:val="0071180A"/>
    <w:rsid w:val="00713FCD"/>
    <w:rsid w:val="007140F1"/>
    <w:rsid w:val="007177D0"/>
    <w:rsid w:val="007204ED"/>
    <w:rsid w:val="00722F55"/>
    <w:rsid w:val="00723CEC"/>
    <w:rsid w:val="00724686"/>
    <w:rsid w:val="00727E33"/>
    <w:rsid w:val="0073476C"/>
    <w:rsid w:val="00737E5B"/>
    <w:rsid w:val="00741740"/>
    <w:rsid w:val="0075660D"/>
    <w:rsid w:val="00760F53"/>
    <w:rsid w:val="00761DA4"/>
    <w:rsid w:val="0077367D"/>
    <w:rsid w:val="00776FC9"/>
    <w:rsid w:val="00781D63"/>
    <w:rsid w:val="007854E9"/>
    <w:rsid w:val="0078789B"/>
    <w:rsid w:val="007900D7"/>
    <w:rsid w:val="0079059F"/>
    <w:rsid w:val="00794496"/>
    <w:rsid w:val="00796B2E"/>
    <w:rsid w:val="00796F97"/>
    <w:rsid w:val="007A0FA1"/>
    <w:rsid w:val="007A0FA4"/>
    <w:rsid w:val="007A19FA"/>
    <w:rsid w:val="007A600B"/>
    <w:rsid w:val="007B0E9C"/>
    <w:rsid w:val="007B1ADB"/>
    <w:rsid w:val="007B37F8"/>
    <w:rsid w:val="007B7A46"/>
    <w:rsid w:val="007C28E1"/>
    <w:rsid w:val="007C3478"/>
    <w:rsid w:val="007C34CD"/>
    <w:rsid w:val="007C4344"/>
    <w:rsid w:val="007C56CA"/>
    <w:rsid w:val="007C5C00"/>
    <w:rsid w:val="007D5C63"/>
    <w:rsid w:val="007D7D36"/>
    <w:rsid w:val="007E374D"/>
    <w:rsid w:val="007E4A28"/>
    <w:rsid w:val="007E4F5A"/>
    <w:rsid w:val="007E5A1C"/>
    <w:rsid w:val="007F0D0B"/>
    <w:rsid w:val="007F3201"/>
    <w:rsid w:val="007F4AC0"/>
    <w:rsid w:val="00800FA4"/>
    <w:rsid w:val="00801F46"/>
    <w:rsid w:val="008137D4"/>
    <w:rsid w:val="00813A43"/>
    <w:rsid w:val="00813AA7"/>
    <w:rsid w:val="00820355"/>
    <w:rsid w:val="008238CF"/>
    <w:rsid w:val="00824C35"/>
    <w:rsid w:val="00825390"/>
    <w:rsid w:val="008261A2"/>
    <w:rsid w:val="0082707D"/>
    <w:rsid w:val="00831361"/>
    <w:rsid w:val="00834F63"/>
    <w:rsid w:val="00840A17"/>
    <w:rsid w:val="00842542"/>
    <w:rsid w:val="0084718F"/>
    <w:rsid w:val="00853C2F"/>
    <w:rsid w:val="008551FB"/>
    <w:rsid w:val="00856FCF"/>
    <w:rsid w:val="00862224"/>
    <w:rsid w:val="00865033"/>
    <w:rsid w:val="0086562E"/>
    <w:rsid w:val="00866A59"/>
    <w:rsid w:val="0086771B"/>
    <w:rsid w:val="00870E2F"/>
    <w:rsid w:val="008718CC"/>
    <w:rsid w:val="00875282"/>
    <w:rsid w:val="008754AC"/>
    <w:rsid w:val="008765DD"/>
    <w:rsid w:val="00884198"/>
    <w:rsid w:val="008845B4"/>
    <w:rsid w:val="00892970"/>
    <w:rsid w:val="008B0311"/>
    <w:rsid w:val="008B0E17"/>
    <w:rsid w:val="008C2BB2"/>
    <w:rsid w:val="008C6139"/>
    <w:rsid w:val="008D1EA7"/>
    <w:rsid w:val="008D3058"/>
    <w:rsid w:val="008D43B8"/>
    <w:rsid w:val="008E02C5"/>
    <w:rsid w:val="008E1AFA"/>
    <w:rsid w:val="008E1E4E"/>
    <w:rsid w:val="008E3E76"/>
    <w:rsid w:val="008E6FF7"/>
    <w:rsid w:val="008E7105"/>
    <w:rsid w:val="008F1F5A"/>
    <w:rsid w:val="008F3053"/>
    <w:rsid w:val="0090292D"/>
    <w:rsid w:val="00905A19"/>
    <w:rsid w:val="00907B11"/>
    <w:rsid w:val="00910BBE"/>
    <w:rsid w:val="00914E07"/>
    <w:rsid w:val="00920C34"/>
    <w:rsid w:val="00921594"/>
    <w:rsid w:val="009222A1"/>
    <w:rsid w:val="00922579"/>
    <w:rsid w:val="0092329F"/>
    <w:rsid w:val="0092493E"/>
    <w:rsid w:val="00926C46"/>
    <w:rsid w:val="009272C0"/>
    <w:rsid w:val="009400AD"/>
    <w:rsid w:val="00941D9B"/>
    <w:rsid w:val="0094388E"/>
    <w:rsid w:val="00944B58"/>
    <w:rsid w:val="00944DCD"/>
    <w:rsid w:val="0095495B"/>
    <w:rsid w:val="00960F5B"/>
    <w:rsid w:val="0096346E"/>
    <w:rsid w:val="009655FC"/>
    <w:rsid w:val="00965D42"/>
    <w:rsid w:val="009822A5"/>
    <w:rsid w:val="009914FB"/>
    <w:rsid w:val="00996716"/>
    <w:rsid w:val="00997279"/>
    <w:rsid w:val="009A1C26"/>
    <w:rsid w:val="009A2927"/>
    <w:rsid w:val="009A5705"/>
    <w:rsid w:val="009B26FE"/>
    <w:rsid w:val="009B4F7C"/>
    <w:rsid w:val="009B5999"/>
    <w:rsid w:val="009B6535"/>
    <w:rsid w:val="009D0109"/>
    <w:rsid w:val="009D4D08"/>
    <w:rsid w:val="009F31FC"/>
    <w:rsid w:val="009F5AF5"/>
    <w:rsid w:val="009F71CC"/>
    <w:rsid w:val="00A0089D"/>
    <w:rsid w:val="00A00B12"/>
    <w:rsid w:val="00A0275F"/>
    <w:rsid w:val="00A0470E"/>
    <w:rsid w:val="00A05998"/>
    <w:rsid w:val="00A05B47"/>
    <w:rsid w:val="00A10831"/>
    <w:rsid w:val="00A11CB9"/>
    <w:rsid w:val="00A1336C"/>
    <w:rsid w:val="00A214DD"/>
    <w:rsid w:val="00A21533"/>
    <w:rsid w:val="00A24780"/>
    <w:rsid w:val="00A279B9"/>
    <w:rsid w:val="00A314C5"/>
    <w:rsid w:val="00A33475"/>
    <w:rsid w:val="00A336B6"/>
    <w:rsid w:val="00A362E1"/>
    <w:rsid w:val="00A3688F"/>
    <w:rsid w:val="00A37DC6"/>
    <w:rsid w:val="00A62F39"/>
    <w:rsid w:val="00A636D3"/>
    <w:rsid w:val="00A640D9"/>
    <w:rsid w:val="00A6760A"/>
    <w:rsid w:val="00A744BD"/>
    <w:rsid w:val="00A74505"/>
    <w:rsid w:val="00A76389"/>
    <w:rsid w:val="00A76780"/>
    <w:rsid w:val="00A80B15"/>
    <w:rsid w:val="00A846F7"/>
    <w:rsid w:val="00A903CC"/>
    <w:rsid w:val="00A91112"/>
    <w:rsid w:val="00A9330C"/>
    <w:rsid w:val="00A93691"/>
    <w:rsid w:val="00A93ECB"/>
    <w:rsid w:val="00AA0248"/>
    <w:rsid w:val="00AB18FC"/>
    <w:rsid w:val="00AB5B2E"/>
    <w:rsid w:val="00AB7C59"/>
    <w:rsid w:val="00AC2656"/>
    <w:rsid w:val="00AC2EB8"/>
    <w:rsid w:val="00AC5F0F"/>
    <w:rsid w:val="00AC70D6"/>
    <w:rsid w:val="00AD338D"/>
    <w:rsid w:val="00AD4952"/>
    <w:rsid w:val="00AD73AA"/>
    <w:rsid w:val="00AE2FBF"/>
    <w:rsid w:val="00AE39F4"/>
    <w:rsid w:val="00AE3E6D"/>
    <w:rsid w:val="00AF5999"/>
    <w:rsid w:val="00AF6580"/>
    <w:rsid w:val="00AF7FC7"/>
    <w:rsid w:val="00B0286E"/>
    <w:rsid w:val="00B1038F"/>
    <w:rsid w:val="00B109F7"/>
    <w:rsid w:val="00B168C8"/>
    <w:rsid w:val="00B21FFA"/>
    <w:rsid w:val="00B2217C"/>
    <w:rsid w:val="00B23B3E"/>
    <w:rsid w:val="00B37745"/>
    <w:rsid w:val="00B40189"/>
    <w:rsid w:val="00B42A09"/>
    <w:rsid w:val="00B43301"/>
    <w:rsid w:val="00B43CD4"/>
    <w:rsid w:val="00B46AAE"/>
    <w:rsid w:val="00B701DC"/>
    <w:rsid w:val="00B75616"/>
    <w:rsid w:val="00B77A69"/>
    <w:rsid w:val="00B817B0"/>
    <w:rsid w:val="00B85923"/>
    <w:rsid w:val="00B9484D"/>
    <w:rsid w:val="00B9557D"/>
    <w:rsid w:val="00B96779"/>
    <w:rsid w:val="00BA054F"/>
    <w:rsid w:val="00BA08E0"/>
    <w:rsid w:val="00BA1C6A"/>
    <w:rsid w:val="00BA4C89"/>
    <w:rsid w:val="00BB50F8"/>
    <w:rsid w:val="00BB6E16"/>
    <w:rsid w:val="00BC1474"/>
    <w:rsid w:val="00BC41E3"/>
    <w:rsid w:val="00BC596A"/>
    <w:rsid w:val="00BD462F"/>
    <w:rsid w:val="00BD5195"/>
    <w:rsid w:val="00BD7A0A"/>
    <w:rsid w:val="00BE4B22"/>
    <w:rsid w:val="00BE5B12"/>
    <w:rsid w:val="00BF0133"/>
    <w:rsid w:val="00BF271D"/>
    <w:rsid w:val="00BF2E63"/>
    <w:rsid w:val="00BF5A4C"/>
    <w:rsid w:val="00BF7C6F"/>
    <w:rsid w:val="00C033BF"/>
    <w:rsid w:val="00C04528"/>
    <w:rsid w:val="00C11352"/>
    <w:rsid w:val="00C114F4"/>
    <w:rsid w:val="00C11501"/>
    <w:rsid w:val="00C150CA"/>
    <w:rsid w:val="00C1697B"/>
    <w:rsid w:val="00C179C6"/>
    <w:rsid w:val="00C20BB1"/>
    <w:rsid w:val="00C218CB"/>
    <w:rsid w:val="00C21AA9"/>
    <w:rsid w:val="00C2317B"/>
    <w:rsid w:val="00C23216"/>
    <w:rsid w:val="00C2369A"/>
    <w:rsid w:val="00C23A72"/>
    <w:rsid w:val="00C244A6"/>
    <w:rsid w:val="00C3426C"/>
    <w:rsid w:val="00C3636F"/>
    <w:rsid w:val="00C377CA"/>
    <w:rsid w:val="00C4080E"/>
    <w:rsid w:val="00C41C2E"/>
    <w:rsid w:val="00C45EAF"/>
    <w:rsid w:val="00C54997"/>
    <w:rsid w:val="00C576F3"/>
    <w:rsid w:val="00C57C8E"/>
    <w:rsid w:val="00C6165D"/>
    <w:rsid w:val="00C6266C"/>
    <w:rsid w:val="00C63740"/>
    <w:rsid w:val="00C653FF"/>
    <w:rsid w:val="00C70080"/>
    <w:rsid w:val="00C77755"/>
    <w:rsid w:val="00C85B60"/>
    <w:rsid w:val="00C85F16"/>
    <w:rsid w:val="00C87A13"/>
    <w:rsid w:val="00C90510"/>
    <w:rsid w:val="00C952FC"/>
    <w:rsid w:val="00C97F55"/>
    <w:rsid w:val="00CA27D3"/>
    <w:rsid w:val="00CA3B8C"/>
    <w:rsid w:val="00CB55D2"/>
    <w:rsid w:val="00CC4420"/>
    <w:rsid w:val="00CD23CA"/>
    <w:rsid w:val="00CD2CA8"/>
    <w:rsid w:val="00CD3FBA"/>
    <w:rsid w:val="00CE21B9"/>
    <w:rsid w:val="00CE230A"/>
    <w:rsid w:val="00CE3C70"/>
    <w:rsid w:val="00CE441D"/>
    <w:rsid w:val="00CF1AC1"/>
    <w:rsid w:val="00CF26A4"/>
    <w:rsid w:val="00CF2EA4"/>
    <w:rsid w:val="00D01589"/>
    <w:rsid w:val="00D01AFA"/>
    <w:rsid w:val="00D023B1"/>
    <w:rsid w:val="00D04322"/>
    <w:rsid w:val="00D068FF"/>
    <w:rsid w:val="00D07541"/>
    <w:rsid w:val="00D10EA7"/>
    <w:rsid w:val="00D12C01"/>
    <w:rsid w:val="00D211CA"/>
    <w:rsid w:val="00D2173C"/>
    <w:rsid w:val="00D24514"/>
    <w:rsid w:val="00D25C78"/>
    <w:rsid w:val="00D264DB"/>
    <w:rsid w:val="00D26EEF"/>
    <w:rsid w:val="00D346BD"/>
    <w:rsid w:val="00D36F2F"/>
    <w:rsid w:val="00D40C0D"/>
    <w:rsid w:val="00D40FE1"/>
    <w:rsid w:val="00D418D3"/>
    <w:rsid w:val="00D437B9"/>
    <w:rsid w:val="00D45D3C"/>
    <w:rsid w:val="00D5111F"/>
    <w:rsid w:val="00D51156"/>
    <w:rsid w:val="00D54DED"/>
    <w:rsid w:val="00D55A38"/>
    <w:rsid w:val="00D623A1"/>
    <w:rsid w:val="00D62EC8"/>
    <w:rsid w:val="00D63DE3"/>
    <w:rsid w:val="00D64A87"/>
    <w:rsid w:val="00D65F94"/>
    <w:rsid w:val="00D662E5"/>
    <w:rsid w:val="00D74D23"/>
    <w:rsid w:val="00D7611F"/>
    <w:rsid w:val="00D77AE5"/>
    <w:rsid w:val="00D84C7A"/>
    <w:rsid w:val="00D84F6B"/>
    <w:rsid w:val="00D86C13"/>
    <w:rsid w:val="00D86F8B"/>
    <w:rsid w:val="00D87C9B"/>
    <w:rsid w:val="00D928DB"/>
    <w:rsid w:val="00DA036A"/>
    <w:rsid w:val="00DA1D33"/>
    <w:rsid w:val="00DA2FD2"/>
    <w:rsid w:val="00DA3BE8"/>
    <w:rsid w:val="00DA563B"/>
    <w:rsid w:val="00DA6B59"/>
    <w:rsid w:val="00DB1266"/>
    <w:rsid w:val="00DB4B6A"/>
    <w:rsid w:val="00DB5F1E"/>
    <w:rsid w:val="00DC00C7"/>
    <w:rsid w:val="00DC3672"/>
    <w:rsid w:val="00DC3E67"/>
    <w:rsid w:val="00DC58B1"/>
    <w:rsid w:val="00DC5937"/>
    <w:rsid w:val="00DC5CCF"/>
    <w:rsid w:val="00DC5D3B"/>
    <w:rsid w:val="00DC72C5"/>
    <w:rsid w:val="00DD3D02"/>
    <w:rsid w:val="00DD497B"/>
    <w:rsid w:val="00DD5FA4"/>
    <w:rsid w:val="00DD6AB4"/>
    <w:rsid w:val="00DD7E37"/>
    <w:rsid w:val="00DE45BE"/>
    <w:rsid w:val="00DF18A6"/>
    <w:rsid w:val="00DF4771"/>
    <w:rsid w:val="00DF7993"/>
    <w:rsid w:val="00E02695"/>
    <w:rsid w:val="00E02CFD"/>
    <w:rsid w:val="00E13C46"/>
    <w:rsid w:val="00E16D23"/>
    <w:rsid w:val="00E21652"/>
    <w:rsid w:val="00E23203"/>
    <w:rsid w:val="00E3221D"/>
    <w:rsid w:val="00E3361A"/>
    <w:rsid w:val="00E35BB9"/>
    <w:rsid w:val="00E44394"/>
    <w:rsid w:val="00E446CF"/>
    <w:rsid w:val="00E44B99"/>
    <w:rsid w:val="00E4575A"/>
    <w:rsid w:val="00E5247C"/>
    <w:rsid w:val="00E52D74"/>
    <w:rsid w:val="00E57095"/>
    <w:rsid w:val="00E606B2"/>
    <w:rsid w:val="00E619F1"/>
    <w:rsid w:val="00E66D4D"/>
    <w:rsid w:val="00E70C63"/>
    <w:rsid w:val="00E72BF7"/>
    <w:rsid w:val="00E7329C"/>
    <w:rsid w:val="00E733AF"/>
    <w:rsid w:val="00E747C8"/>
    <w:rsid w:val="00E806E6"/>
    <w:rsid w:val="00E81CEA"/>
    <w:rsid w:val="00E849C4"/>
    <w:rsid w:val="00E91E3F"/>
    <w:rsid w:val="00E9215B"/>
    <w:rsid w:val="00E95A21"/>
    <w:rsid w:val="00EA3106"/>
    <w:rsid w:val="00EA6202"/>
    <w:rsid w:val="00EA7C8A"/>
    <w:rsid w:val="00EB0178"/>
    <w:rsid w:val="00EB0E39"/>
    <w:rsid w:val="00EB1388"/>
    <w:rsid w:val="00EB3790"/>
    <w:rsid w:val="00EB4DE9"/>
    <w:rsid w:val="00EB70B8"/>
    <w:rsid w:val="00EB7E76"/>
    <w:rsid w:val="00EC10AC"/>
    <w:rsid w:val="00ED1C31"/>
    <w:rsid w:val="00ED5232"/>
    <w:rsid w:val="00ED6FCB"/>
    <w:rsid w:val="00EE59E8"/>
    <w:rsid w:val="00EE6EB1"/>
    <w:rsid w:val="00EE7FE0"/>
    <w:rsid w:val="00EF2DBF"/>
    <w:rsid w:val="00F04D1D"/>
    <w:rsid w:val="00F061B5"/>
    <w:rsid w:val="00F1023E"/>
    <w:rsid w:val="00F1510E"/>
    <w:rsid w:val="00F15719"/>
    <w:rsid w:val="00F15839"/>
    <w:rsid w:val="00F22CDA"/>
    <w:rsid w:val="00F25DEE"/>
    <w:rsid w:val="00F25FAF"/>
    <w:rsid w:val="00F27354"/>
    <w:rsid w:val="00F275C6"/>
    <w:rsid w:val="00F302B6"/>
    <w:rsid w:val="00F30462"/>
    <w:rsid w:val="00F31D86"/>
    <w:rsid w:val="00F32E0E"/>
    <w:rsid w:val="00F33627"/>
    <w:rsid w:val="00F4375A"/>
    <w:rsid w:val="00F4742E"/>
    <w:rsid w:val="00F50663"/>
    <w:rsid w:val="00F5391D"/>
    <w:rsid w:val="00F55F4A"/>
    <w:rsid w:val="00F578C8"/>
    <w:rsid w:val="00F62257"/>
    <w:rsid w:val="00F62F07"/>
    <w:rsid w:val="00F651AA"/>
    <w:rsid w:val="00F67894"/>
    <w:rsid w:val="00F74C26"/>
    <w:rsid w:val="00F76299"/>
    <w:rsid w:val="00F76BB4"/>
    <w:rsid w:val="00F83350"/>
    <w:rsid w:val="00F85101"/>
    <w:rsid w:val="00F861C2"/>
    <w:rsid w:val="00F94A59"/>
    <w:rsid w:val="00F960F1"/>
    <w:rsid w:val="00F97127"/>
    <w:rsid w:val="00FA619A"/>
    <w:rsid w:val="00FB3704"/>
    <w:rsid w:val="00FB63E4"/>
    <w:rsid w:val="00FB6924"/>
    <w:rsid w:val="00FC1320"/>
    <w:rsid w:val="00FC3A31"/>
    <w:rsid w:val="00FC6191"/>
    <w:rsid w:val="00FC6655"/>
    <w:rsid w:val="00FD2004"/>
    <w:rsid w:val="00FD21CC"/>
    <w:rsid w:val="00FD237B"/>
    <w:rsid w:val="00FD3DBA"/>
    <w:rsid w:val="00FD5000"/>
    <w:rsid w:val="00FD59AC"/>
    <w:rsid w:val="00FD6D75"/>
    <w:rsid w:val="00FE3AB7"/>
    <w:rsid w:val="00FE3CDE"/>
    <w:rsid w:val="00FE5DBF"/>
    <w:rsid w:val="00FE6481"/>
    <w:rsid w:val="00FF34F8"/>
    <w:rsid w:val="00FF365B"/>
    <w:rsid w:val="00FF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0CF8C"/>
  <w15:docId w15:val="{768C5273-68FD-407A-ACAB-6D3ABAFF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7A08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5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2707A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13276"/>
    <w:rPr>
      <w:color w:val="0563C1"/>
      <w:u w:val="single"/>
    </w:rPr>
  </w:style>
  <w:style w:type="paragraph" w:styleId="Seznam">
    <w:name w:val="List"/>
    <w:basedOn w:val="Zkladntext"/>
    <w:rsid w:val="004A1A8D"/>
    <w:pPr>
      <w:widowControl w:val="0"/>
      <w:suppressAutoHyphens/>
      <w:spacing w:line="240" w:lineRule="auto"/>
    </w:pPr>
    <w:rPr>
      <w:rFonts w:ascii="Times New Roman" w:eastAsia="Arial Unicode MS" w:hAnsi="Times New Roman" w:cs="Tahoma"/>
      <w:kern w:val="1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A1A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A1A8D"/>
  </w:style>
  <w:style w:type="character" w:customStyle="1" w:styleId="Odkaznakoment1">
    <w:name w:val="Odkaz na komentář1"/>
    <w:rsid w:val="00DB5F1E"/>
    <w:rPr>
      <w:sz w:val="16"/>
      <w:szCs w:val="16"/>
    </w:rPr>
  </w:style>
  <w:style w:type="paragraph" w:customStyle="1" w:styleId="Zkladntext22">
    <w:name w:val="Základní text 22"/>
    <w:basedOn w:val="Normln"/>
    <w:uiPriority w:val="99"/>
    <w:rsid w:val="00DB5F1E"/>
    <w:pPr>
      <w:widowControl w:val="0"/>
      <w:suppressAutoHyphens/>
      <w:spacing w:after="0" w:line="240" w:lineRule="auto"/>
      <w:jc w:val="both"/>
    </w:pPr>
    <w:rPr>
      <w:rFonts w:ascii="Times New Roman" w:eastAsia="Arial Unicode MS" w:hAnsi="Times New Roman" w:cs="Times New Roman"/>
      <w:bCs/>
      <w:kern w:val="1"/>
      <w:sz w:val="24"/>
      <w:szCs w:val="21"/>
      <w:lang w:eastAsia="zh-CN"/>
    </w:rPr>
  </w:style>
  <w:style w:type="paragraph" w:customStyle="1" w:styleId="Zkladntextodsazen31">
    <w:name w:val="Základní text odsazený 31"/>
    <w:basedOn w:val="Normln"/>
    <w:rsid w:val="00DB5F1E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Zkladntext21">
    <w:name w:val="Základní text 21"/>
    <w:basedOn w:val="Normln"/>
    <w:rsid w:val="00D5111F"/>
    <w:pPr>
      <w:widowControl w:val="0"/>
      <w:suppressAutoHyphens/>
      <w:spacing w:after="0" w:line="240" w:lineRule="auto"/>
      <w:jc w:val="both"/>
    </w:pPr>
    <w:rPr>
      <w:rFonts w:ascii="Times New Roman" w:eastAsia="Arial Unicode MS" w:hAnsi="Times New Roman" w:cs="Times New Roman"/>
      <w:bCs/>
      <w:kern w:val="1"/>
      <w:sz w:val="24"/>
      <w:szCs w:val="21"/>
      <w:lang w:eastAsia="zh-CN"/>
    </w:rPr>
  </w:style>
  <w:style w:type="paragraph" w:customStyle="1" w:styleId="OdstavecSmlouvy">
    <w:name w:val="OdstavecSmlouvy"/>
    <w:basedOn w:val="Normln"/>
    <w:rsid w:val="00D5111F"/>
    <w:pPr>
      <w:keepLines/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Bezmezer">
    <w:name w:val="No Spacing"/>
    <w:uiPriority w:val="99"/>
    <w:qFormat/>
    <w:rsid w:val="00BF2E63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67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77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77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7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77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6779"/>
    <w:rPr>
      <w:rFonts w:ascii="Tahoma" w:hAnsi="Tahoma" w:cs="Tahoma"/>
      <w:sz w:val="16"/>
      <w:szCs w:val="16"/>
    </w:rPr>
  </w:style>
  <w:style w:type="paragraph" w:customStyle="1" w:styleId="Zkladntext31">
    <w:name w:val="Základní text 31"/>
    <w:basedOn w:val="Normln"/>
    <w:rsid w:val="003975E0"/>
    <w:pPr>
      <w:widowControl w:val="0"/>
      <w:spacing w:after="0" w:line="240" w:lineRule="auto"/>
      <w:jc w:val="both"/>
    </w:pPr>
    <w:rPr>
      <w:rFonts w:ascii="Arial" w:eastAsia="Times New Roman" w:hAnsi="Arial" w:cs="Times New Roman"/>
      <w:kern w:val="1"/>
      <w:sz w:val="24"/>
      <w:szCs w:val="20"/>
      <w:lang w:eastAsia="zh-CN"/>
    </w:rPr>
  </w:style>
  <w:style w:type="paragraph" w:customStyle="1" w:styleId="1styltextu">
    <w:name w:val="1. styl textu"/>
    <w:basedOn w:val="Normln"/>
    <w:rsid w:val="003975E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CE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1D"/>
  </w:style>
  <w:style w:type="paragraph" w:styleId="Zpat">
    <w:name w:val="footer"/>
    <w:basedOn w:val="Normln"/>
    <w:link w:val="ZpatChar"/>
    <w:uiPriority w:val="99"/>
    <w:unhideWhenUsed/>
    <w:rsid w:val="00CE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1D"/>
  </w:style>
  <w:style w:type="paragraph" w:customStyle="1" w:styleId="rove2">
    <w:name w:val="úroveň 2"/>
    <w:basedOn w:val="Zkladntext-prvnodsazen2"/>
    <w:qFormat/>
    <w:rsid w:val="004A411D"/>
    <w:pPr>
      <w:tabs>
        <w:tab w:val="left" w:pos="851"/>
      </w:tabs>
      <w:spacing w:after="120" w:line="240" w:lineRule="auto"/>
      <w:ind w:left="851" w:hanging="851"/>
      <w:jc w:val="both"/>
    </w:pPr>
    <w:rPr>
      <w:rFonts w:ascii="Century Gothic" w:eastAsia="Times New Roman" w:hAnsi="Century Gothic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A411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A411D"/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4A411D"/>
    <w:pPr>
      <w:spacing w:after="16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4A411D"/>
  </w:style>
  <w:style w:type="character" w:customStyle="1" w:styleId="OdstavecseseznamemChar">
    <w:name w:val="Odstavec se seznamem Char"/>
    <w:link w:val="Odstavecseseznamem"/>
    <w:uiPriority w:val="34"/>
    <w:qFormat/>
    <w:locked/>
    <w:rsid w:val="003B0522"/>
  </w:style>
  <w:style w:type="paragraph" w:styleId="Zkladntext2">
    <w:name w:val="Body Text 2"/>
    <w:basedOn w:val="Normln"/>
    <w:link w:val="Zkladntext2Char"/>
    <w:uiPriority w:val="99"/>
    <w:semiHidden/>
    <w:unhideWhenUsed/>
    <w:rsid w:val="00196F9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F91"/>
  </w:style>
  <w:style w:type="paragraph" w:styleId="Zkladntextodsazen2">
    <w:name w:val="Body Text Indent 2"/>
    <w:basedOn w:val="Normln"/>
    <w:link w:val="Zkladntextodsazen2Char"/>
    <w:uiPriority w:val="99"/>
    <w:unhideWhenUsed/>
    <w:rsid w:val="00E619F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619F1"/>
  </w:style>
  <w:style w:type="paragraph" w:styleId="Normlnweb">
    <w:name w:val="Normal (Web)"/>
    <w:basedOn w:val="Normln"/>
    <w:uiPriority w:val="99"/>
    <w:unhideWhenUsed/>
    <w:rsid w:val="00323ED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2108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zak.cz/funkce-a-manual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fcr.ezak.cz/manual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k.ezak.cz/vz0000702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uskova.michaela@nspka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msk.ezak.cz/document_download_58273.htm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56D3F-38EA-4FBD-B59D-7708A0B7F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2056</Words>
  <Characters>12133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Alexet</dc:creator>
  <cp:lastModifiedBy>Rusková Michaela</cp:lastModifiedBy>
  <cp:revision>17</cp:revision>
  <cp:lastPrinted>2025-09-10T06:07:00Z</cp:lastPrinted>
  <dcterms:created xsi:type="dcterms:W3CDTF">2025-08-27T07:36:00Z</dcterms:created>
  <dcterms:modified xsi:type="dcterms:W3CDTF">2025-09-10T06:12:00Z</dcterms:modified>
</cp:coreProperties>
</file>